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564C" w14:textId="3BF8E8D9" w:rsidR="00A733BA" w:rsidRDefault="00540051" w:rsidP="001B6770">
      <w:pPr>
        <w:jc w:val="both"/>
      </w:pPr>
      <w:r>
        <w:rPr>
          <w:rFonts w:cs="Times New Roman"/>
          <w:b/>
          <w:noProof/>
        </w:rPr>
        <w:t xml:space="preserve"> </w:t>
      </w:r>
      <w:r w:rsidR="001B6770">
        <w:rPr>
          <w:rFonts w:cs="Times New Roman"/>
          <w:b/>
          <w:noProof/>
        </w:rPr>
        <w:t xml:space="preserve">            </w:t>
      </w:r>
      <w:r w:rsidR="00A733BA">
        <w:t>Na</w:t>
      </w:r>
      <w:r w:rsidR="00A733BA">
        <w:rPr>
          <w:spacing w:val="1"/>
        </w:rPr>
        <w:t xml:space="preserve"> </w:t>
      </w:r>
      <w:r w:rsidR="00A733BA">
        <w:t>temelju</w:t>
      </w:r>
      <w:r w:rsidR="00A733BA">
        <w:rPr>
          <w:spacing w:val="1"/>
        </w:rPr>
        <w:t xml:space="preserve"> </w:t>
      </w:r>
      <w:r w:rsidR="00A733BA">
        <w:t>članka</w:t>
      </w:r>
      <w:r w:rsidR="00A733BA">
        <w:rPr>
          <w:spacing w:val="1"/>
        </w:rPr>
        <w:t xml:space="preserve"> </w:t>
      </w:r>
      <w:r w:rsidR="00A733BA">
        <w:t>44.</w:t>
      </w:r>
      <w:r w:rsidR="00A733BA">
        <w:rPr>
          <w:spacing w:val="1"/>
        </w:rPr>
        <w:t xml:space="preserve"> </w:t>
      </w:r>
      <w:r w:rsidR="00A733BA">
        <w:t>stavka</w:t>
      </w:r>
      <w:r w:rsidR="00A733BA">
        <w:rPr>
          <w:spacing w:val="1"/>
        </w:rPr>
        <w:t xml:space="preserve"> </w:t>
      </w:r>
      <w:r w:rsidR="00A733BA">
        <w:t>2.</w:t>
      </w:r>
      <w:r w:rsidR="00A733BA">
        <w:rPr>
          <w:spacing w:val="1"/>
        </w:rPr>
        <w:t xml:space="preserve"> </w:t>
      </w:r>
      <w:r w:rsidR="00A733BA">
        <w:t>Zakona</w:t>
      </w:r>
      <w:r w:rsidR="00A733BA">
        <w:rPr>
          <w:spacing w:val="1"/>
        </w:rPr>
        <w:t xml:space="preserve"> </w:t>
      </w:r>
      <w:r w:rsidR="00A733BA">
        <w:t>o</w:t>
      </w:r>
      <w:r w:rsidR="00A733BA">
        <w:rPr>
          <w:spacing w:val="1"/>
        </w:rPr>
        <w:t xml:space="preserve"> </w:t>
      </w:r>
      <w:r w:rsidR="00A733BA">
        <w:t>komunalnom</w:t>
      </w:r>
      <w:r w:rsidR="00A733BA">
        <w:rPr>
          <w:spacing w:val="1"/>
        </w:rPr>
        <w:t xml:space="preserve"> </w:t>
      </w:r>
      <w:r w:rsidR="00A733BA">
        <w:t>gospodarstvu</w:t>
      </w:r>
      <w:r w:rsidR="00A733BA">
        <w:rPr>
          <w:spacing w:val="1"/>
        </w:rPr>
        <w:t xml:space="preserve"> </w:t>
      </w:r>
      <w:r w:rsidR="00A733BA">
        <w:t>(„Narodne</w:t>
      </w:r>
      <w:r w:rsidR="00A733BA">
        <w:rPr>
          <w:spacing w:val="-57"/>
        </w:rPr>
        <w:t xml:space="preserve"> </w:t>
      </w:r>
      <w:r w:rsidR="00A733BA">
        <w:t>novine“ broj 68/18., 110/18</w:t>
      </w:r>
      <w:r w:rsidR="00E32592">
        <w:t>,</w:t>
      </w:r>
      <w:r w:rsidR="00A733BA">
        <w:t xml:space="preserve"> 32/20.</w:t>
      </w:r>
      <w:r w:rsidR="00E32592">
        <w:t xml:space="preserve"> i 145/24</w:t>
      </w:r>
      <w:r w:rsidR="00A733BA">
        <w:t>), članka 4. Zakona o zaštiti od požara („Narodne novine“</w:t>
      </w:r>
      <w:r w:rsidR="00A733BA">
        <w:rPr>
          <w:spacing w:val="-57"/>
        </w:rPr>
        <w:t xml:space="preserve"> </w:t>
      </w:r>
      <w:r w:rsidR="00A733BA">
        <w:t xml:space="preserve">broj 92/10. i 114/22) i članka 30. </w:t>
      </w:r>
      <w:r w:rsidR="00E32592" w:rsidRPr="00FF23EC">
        <w:t>Statuta Općine Kloštar Podravski («Službeni glasnik Koprivničko-križevačke županije» broj 4/2</w:t>
      </w:r>
      <w:r w:rsidR="00E32592">
        <w:t xml:space="preserve">1) </w:t>
      </w:r>
      <w:r w:rsidR="00A733BA">
        <w:t xml:space="preserve">te sukladno članku 6. Odluke o komunalnim djelatnostima na području Općine </w:t>
      </w:r>
      <w:r w:rsidR="00E32592" w:rsidRPr="00FF23EC">
        <w:t xml:space="preserve">Kloštar Podravski («Službeni glasnik Koprivničko-križevačke županije» broj </w:t>
      </w:r>
      <w:r w:rsidR="00E32592">
        <w:t>8/25)</w:t>
      </w:r>
      <w:r w:rsidR="00A733BA">
        <w:t xml:space="preserve"> Općinsko vijeće Općine </w:t>
      </w:r>
      <w:r w:rsidR="00E32592">
        <w:t>Kloštar Podravski</w:t>
      </w:r>
      <w:r w:rsidR="00A733BA">
        <w:t xml:space="preserve"> na </w:t>
      </w:r>
      <w:r w:rsidR="002E5849">
        <w:t>7</w:t>
      </w:r>
      <w:r w:rsidR="00A733BA">
        <w:t xml:space="preserve">. sjednici održanoj </w:t>
      </w:r>
      <w:r w:rsidR="002E5849">
        <w:t>30. prosinca</w:t>
      </w:r>
      <w:r w:rsidR="00A30D97">
        <w:t xml:space="preserve"> </w:t>
      </w:r>
      <w:r w:rsidR="00A733BA">
        <w:t>202</w:t>
      </w:r>
      <w:r w:rsidR="00E32592">
        <w:t>5</w:t>
      </w:r>
      <w:r w:rsidR="00A733BA">
        <w:t>. godine donijelo</w:t>
      </w:r>
      <w:r w:rsidR="00A733BA">
        <w:rPr>
          <w:spacing w:val="1"/>
        </w:rPr>
        <w:t xml:space="preserve"> </w:t>
      </w:r>
      <w:r w:rsidR="00A733BA">
        <w:t>je</w:t>
      </w:r>
    </w:p>
    <w:p w14:paraId="73AF84B0" w14:textId="77777777" w:rsidR="001B6770" w:rsidRDefault="001B6770" w:rsidP="001B6770">
      <w:pPr>
        <w:jc w:val="both"/>
      </w:pPr>
    </w:p>
    <w:p w14:paraId="46F4F64A" w14:textId="77777777" w:rsidR="00A811C7" w:rsidRDefault="00A811C7">
      <w:pPr>
        <w:ind w:left="7"/>
        <w:jc w:val="both"/>
      </w:pPr>
    </w:p>
    <w:p w14:paraId="19514DAF" w14:textId="46AA8330" w:rsidR="00A811C7" w:rsidRDefault="00607452">
      <w:pPr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ODLUKU</w:t>
      </w:r>
      <w:r>
        <w:rPr>
          <w:rFonts w:ascii="Arial Unicode MS" w:hAnsi="Arial Unicode MS"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o obavljanju dimnjačarskih poslova na području Općine </w:t>
      </w:r>
      <w:r w:rsidR="00E32592">
        <w:rPr>
          <w:b/>
          <w:bCs/>
          <w:shd w:val="clear" w:color="auto" w:fill="FFFFFF"/>
        </w:rPr>
        <w:t>Kloštar Podravski</w:t>
      </w:r>
    </w:p>
    <w:p w14:paraId="5F1DFDF3" w14:textId="77777777" w:rsidR="00A811C7" w:rsidRDefault="00A811C7">
      <w:pPr>
        <w:jc w:val="center"/>
        <w:rPr>
          <w:b/>
          <w:bCs/>
          <w:shd w:val="clear" w:color="auto" w:fill="FFFFFF"/>
        </w:rPr>
      </w:pPr>
    </w:p>
    <w:p w14:paraId="6596B933" w14:textId="77777777" w:rsidR="00A811C7" w:rsidRDefault="00607452">
      <w:pPr>
        <w:numPr>
          <w:ilvl w:val="0"/>
          <w:numId w:val="2"/>
        </w:numPr>
        <w:spacing w:before="100" w:after="100"/>
        <w:rPr>
          <w:shd w:val="clear" w:color="auto" w:fill="FFFFFF"/>
        </w:rPr>
      </w:pPr>
      <w:r>
        <w:rPr>
          <w:shd w:val="clear" w:color="auto" w:fill="FFFFFF"/>
        </w:rPr>
        <w:t>OPĆE ODREDBE</w:t>
      </w:r>
    </w:p>
    <w:p w14:paraId="11D8B906" w14:textId="77777777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1.</w:t>
      </w:r>
    </w:p>
    <w:p w14:paraId="423EDA32" w14:textId="0313EAB2" w:rsidR="00A811C7" w:rsidRDefault="00607452">
      <w:pPr>
        <w:ind w:firstLine="708"/>
        <w:jc w:val="both"/>
      </w:pPr>
      <w:r>
        <w:t xml:space="preserve">Odlukom </w:t>
      </w:r>
      <w:r w:rsidR="001B6770">
        <w:t xml:space="preserve">o obavljanju dimnjačarskih poslova na području Općine </w:t>
      </w:r>
      <w:r w:rsidR="00E32592">
        <w:t>Kloštar Podravski</w:t>
      </w:r>
      <w:r w:rsidR="001B6770">
        <w:t xml:space="preserve"> (u daljnjem tekstu: Odluka) </w:t>
      </w:r>
      <w:r>
        <w:t>uređuje se organizacija i način obavljanja dimnjačarskih poslova, rokovi čišćenja i kontrole dimovodnih objekata i uređaja za loženje te nadzor nad obavljanjem tih poslova</w:t>
      </w:r>
      <w:r w:rsidR="00586BF9">
        <w:t xml:space="preserve"> na području Općine </w:t>
      </w:r>
      <w:r w:rsidR="00E32592">
        <w:t>Kloštar Podravski</w:t>
      </w:r>
      <w:r w:rsidR="00586BF9">
        <w:t xml:space="preserve"> (</w:t>
      </w:r>
      <w:r w:rsidR="001B6770">
        <w:t>u daljnjem tekstu</w:t>
      </w:r>
      <w:r w:rsidR="00586BF9">
        <w:t>: Općina)</w:t>
      </w:r>
      <w:r>
        <w:t>, a u svrhu sprječavanja i otklanjanja uzroka požara i opasnosti od plinova i dimova.</w:t>
      </w:r>
    </w:p>
    <w:p w14:paraId="004580CB" w14:textId="5BCF58AE" w:rsidR="00A811C7" w:rsidRDefault="00607452">
      <w:pPr>
        <w:ind w:firstLine="708"/>
        <w:jc w:val="both"/>
      </w:pPr>
      <w:r>
        <w:t>Obavljanje dimnjačarskih poslova kao komunalna djelatnost, organizira se u cilju zaštite života ljudi i imovine, te sprječavanja i otklanjanja uzroka opasnosti od požara u svim građevinama i prostorima koji koriste dimovodne objekte, a od posebnog je interesa za fizičke i pravne osobe na području Općine .</w:t>
      </w:r>
    </w:p>
    <w:p w14:paraId="056A89F2" w14:textId="689617F7" w:rsidR="00A811C7" w:rsidRDefault="00607452">
      <w:pPr>
        <w:ind w:firstLine="708"/>
        <w:jc w:val="both"/>
      </w:pPr>
      <w:r>
        <w:t>Dimnjačarski poslovi kao komunalna djelatnost moraju se obavljati trajno i u skladu sa odredbama zakonskih i podzakonskih propisa</w:t>
      </w:r>
      <w:r w:rsidR="00A733BA">
        <w:t xml:space="preserve"> i odredbama </w:t>
      </w:r>
      <w:r>
        <w:t>ove Odluke.</w:t>
      </w:r>
    </w:p>
    <w:p w14:paraId="633AC41B" w14:textId="77777777" w:rsidR="00A811C7" w:rsidRDefault="00A811C7">
      <w:pPr>
        <w:ind w:firstLine="284"/>
        <w:jc w:val="both"/>
      </w:pPr>
    </w:p>
    <w:p w14:paraId="60823B0D" w14:textId="77777777" w:rsidR="00A811C7" w:rsidRDefault="00607452">
      <w:pPr>
        <w:ind w:left="354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Članak 2.</w:t>
      </w:r>
    </w:p>
    <w:p w14:paraId="7F20435A" w14:textId="38EBBFC8" w:rsidR="00A811C7" w:rsidRDefault="00A733BA" w:rsidP="00586BF9">
      <w:pPr>
        <w:ind w:firstLine="360"/>
        <w:jc w:val="both"/>
      </w:pPr>
      <w:r>
        <w:t xml:space="preserve">      </w:t>
      </w:r>
      <w:r w:rsidR="00607452">
        <w:t>Pod obavljanjem dimnjačarskih poslova iz ove Odluke podrazumijeva se:</w:t>
      </w:r>
    </w:p>
    <w:p w14:paraId="13C4C78A" w14:textId="77777777" w:rsidR="00A811C7" w:rsidRDefault="00607452" w:rsidP="00586BF9">
      <w:pPr>
        <w:pStyle w:val="Odlomakpopisa"/>
        <w:numPr>
          <w:ilvl w:val="0"/>
          <w:numId w:val="21"/>
        </w:numPr>
        <w:jc w:val="both"/>
      </w:pPr>
      <w:r>
        <w:t>provjera ispravnosti i funkcioniranja dimnjaka, uređaja za loženje i su</w:t>
      </w:r>
      <w:r w:rsidR="00586BF9">
        <w:t>stava dobave zraka za izgaranje</w:t>
      </w:r>
    </w:p>
    <w:p w14:paraId="7F27A5B6" w14:textId="77777777" w:rsidR="00A811C7" w:rsidRDefault="00607452" w:rsidP="00586BF9">
      <w:pPr>
        <w:pStyle w:val="Odlomakpopisa"/>
        <w:numPr>
          <w:ilvl w:val="0"/>
          <w:numId w:val="21"/>
        </w:numPr>
        <w:jc w:val="both"/>
      </w:pPr>
      <w:r>
        <w:t>obavljanje redovnih i izvanrednih pregled</w:t>
      </w:r>
      <w:r w:rsidR="00586BF9">
        <w:t>a dimnjaka i uređaja za loženje</w:t>
      </w:r>
    </w:p>
    <w:p w14:paraId="2F0D3A3E" w14:textId="77777777" w:rsidR="00A811C7" w:rsidRDefault="00607452" w:rsidP="00586BF9">
      <w:pPr>
        <w:pStyle w:val="Odlomakpopisa"/>
        <w:numPr>
          <w:ilvl w:val="0"/>
          <w:numId w:val="21"/>
        </w:numPr>
        <w:jc w:val="both"/>
      </w:pPr>
      <w:r>
        <w:t>čišćenje dimnjaka, uređaja za loženje i su</w:t>
      </w:r>
      <w:r w:rsidR="00586BF9">
        <w:t>stava dobave zraka za izgaranje</w:t>
      </w:r>
    </w:p>
    <w:p w14:paraId="29803192" w14:textId="77777777" w:rsidR="00A811C7" w:rsidRDefault="00607452" w:rsidP="00586BF9">
      <w:pPr>
        <w:pStyle w:val="Odlomakpopisa"/>
        <w:numPr>
          <w:ilvl w:val="0"/>
          <w:numId w:val="21"/>
        </w:numPr>
        <w:jc w:val="both"/>
      </w:pPr>
      <w:r>
        <w:t>spaljivanje i vađenje čađe iz dimnjaka i uređaja</w:t>
      </w:r>
      <w:r w:rsidR="00586BF9">
        <w:t xml:space="preserve"> za loženje</w:t>
      </w:r>
    </w:p>
    <w:p w14:paraId="35FA67BC" w14:textId="77777777" w:rsidR="00A811C7" w:rsidRDefault="00607452" w:rsidP="00586BF9">
      <w:pPr>
        <w:pStyle w:val="Odlomakpopisa"/>
        <w:numPr>
          <w:ilvl w:val="0"/>
          <w:numId w:val="21"/>
        </w:numPr>
        <w:jc w:val="both"/>
      </w:pPr>
      <w:r>
        <w:t>poduzimanje mjera za sprječavanje opasnosti od požara, eksplozija, trovanja, te zagađivanja zraka, kako ne bi nastupile štetne posljedice zbog neispravnosti dimnjaka i uređaja za loženje.</w:t>
      </w:r>
    </w:p>
    <w:p w14:paraId="626A6BE4" w14:textId="32D20501" w:rsidR="00A811C7" w:rsidRDefault="00607452">
      <w:pPr>
        <w:ind w:firstLine="708"/>
        <w:jc w:val="both"/>
      </w:pPr>
      <w:r>
        <w:t xml:space="preserve">Pod dimnjakom, u smislu ove Odluke, smatra se </w:t>
      </w:r>
      <w:proofErr w:type="spellStart"/>
      <w:r>
        <w:t>usponski</w:t>
      </w:r>
      <w:proofErr w:type="spellEnd"/>
      <w:r>
        <w:t xml:space="preserve"> dimovodni kanal, sabirnica čađe, priključna cijev (spojni dimovodni kanal) uređaja za loženje i drugi dijelovi dimnjaka (</w:t>
      </w:r>
      <w:r w:rsidR="00A275BD">
        <w:t xml:space="preserve">u daljnjem </w:t>
      </w:r>
      <w:r w:rsidR="00586BF9">
        <w:t xml:space="preserve"> tekstu:</w:t>
      </w:r>
      <w:r>
        <w:t xml:space="preserve"> dimovodni objekti).</w:t>
      </w:r>
    </w:p>
    <w:p w14:paraId="27B9E671" w14:textId="6C0EAE60" w:rsidR="00586BF9" w:rsidRDefault="00607452" w:rsidP="00E420D2">
      <w:pPr>
        <w:ind w:firstLine="708"/>
        <w:jc w:val="both"/>
      </w:pPr>
      <w:r>
        <w:t>Pod uređajima za loženje u smislu ove Odluke smatraju se l</w:t>
      </w:r>
      <w:r w:rsidR="00586BF9">
        <w:t>ožišta na kruta</w:t>
      </w:r>
      <w:r w:rsidR="00791A07">
        <w:t xml:space="preserve">, </w:t>
      </w:r>
      <w:r w:rsidR="00586BF9">
        <w:t>tekuća</w:t>
      </w:r>
      <w:r w:rsidR="00791A07">
        <w:t xml:space="preserve"> i plinska</w:t>
      </w:r>
      <w:r w:rsidR="00586BF9">
        <w:t xml:space="preserve"> goriva.</w:t>
      </w:r>
    </w:p>
    <w:p w14:paraId="074A58B2" w14:textId="21C74FC8" w:rsidR="00E420D2" w:rsidRPr="00E420D2" w:rsidRDefault="00607452" w:rsidP="00791A07">
      <w:pPr>
        <w:pStyle w:val="StandardWeb"/>
        <w:spacing w:before="0" w:beforeAutospacing="0" w:after="135" w:afterAutospacing="0"/>
        <w:ind w:firstLine="708"/>
        <w:jc w:val="both"/>
        <w:rPr>
          <w:rStyle w:val="Naslov5Char"/>
          <w:b w:val="0"/>
          <w:bCs w:val="0"/>
        </w:rPr>
      </w:pPr>
      <w:r>
        <w:rPr>
          <w:shd w:val="clear" w:color="auto" w:fill="FFFFFF"/>
        </w:rPr>
        <w:t>Korisnici dimnjačarske usluge su vlasnici građevina, stanova, poslovnih prostora i drugih objekata u kojima se nalaze dimovodni objekti.</w:t>
      </w:r>
      <w:r w:rsidR="00E420D2" w:rsidRPr="00E420D2">
        <w:rPr>
          <w:rFonts w:ascii="Open Sans" w:hAnsi="Open Sans" w:cs="Open Sans"/>
          <w:color w:val="414145"/>
          <w:sz w:val="21"/>
          <w:szCs w:val="21"/>
        </w:rPr>
        <w:t xml:space="preserve"> </w:t>
      </w:r>
      <w:r w:rsidR="00E420D2" w:rsidRPr="00E420D2">
        <w:rPr>
          <w:rStyle w:val="Naslov5Char"/>
          <w:b w:val="0"/>
          <w:bCs w:val="0"/>
        </w:rPr>
        <w:t>Vlasnici, odnosno korisnici građevina i drugih nekretnina te prostora, odnosno upravitelji zgrada dužni su, sukladno Zakonu o zaštiti od požara („Narodne novine“ broj 92/10, 114/22),  osigurati provedbu mjera propisanih Zakonom, propisima donesenim na temelju Zakona te drugim propisima, planovima, aktima i odlukama iz zaštite od požara na njihovom području i/ili vlasništvu</w:t>
      </w:r>
      <w:r w:rsidR="00791A07">
        <w:rPr>
          <w:rStyle w:val="Naslov5Char"/>
          <w:b w:val="0"/>
          <w:bCs w:val="0"/>
        </w:rPr>
        <w:t xml:space="preserve"> s ciljem sprječavanja i otklanjanja opasnosti od požara, eksplozija, dima, plinova i čađi. </w:t>
      </w:r>
    </w:p>
    <w:p w14:paraId="21CA4403" w14:textId="0A448380" w:rsidR="00A811C7" w:rsidRDefault="00A811C7" w:rsidP="00586BF9">
      <w:pPr>
        <w:ind w:firstLine="708"/>
        <w:jc w:val="both"/>
      </w:pPr>
    </w:p>
    <w:p w14:paraId="01758B43" w14:textId="156C40F1" w:rsidR="00791A07" w:rsidRDefault="00791A07" w:rsidP="00586BF9">
      <w:pPr>
        <w:ind w:firstLine="708"/>
        <w:jc w:val="both"/>
      </w:pPr>
    </w:p>
    <w:p w14:paraId="7504087C" w14:textId="36C66576" w:rsidR="00791A07" w:rsidRDefault="00791A07" w:rsidP="00586BF9">
      <w:pPr>
        <w:ind w:firstLine="708"/>
        <w:jc w:val="both"/>
      </w:pPr>
    </w:p>
    <w:p w14:paraId="742F2B04" w14:textId="77777777" w:rsidR="00791A07" w:rsidRPr="00586BF9" w:rsidRDefault="00791A07" w:rsidP="00586BF9">
      <w:pPr>
        <w:ind w:firstLine="708"/>
        <w:jc w:val="both"/>
      </w:pPr>
    </w:p>
    <w:p w14:paraId="679FDB17" w14:textId="77777777" w:rsidR="00A811C7" w:rsidRDefault="00A811C7">
      <w:pPr>
        <w:spacing w:before="100" w:after="100"/>
        <w:jc w:val="both"/>
        <w:rPr>
          <w:shd w:val="clear" w:color="auto" w:fill="FFFFFF"/>
        </w:rPr>
      </w:pPr>
    </w:p>
    <w:p w14:paraId="7AA4DD70" w14:textId="05F61C23" w:rsidR="00A811C7" w:rsidRPr="00791A07" w:rsidRDefault="00607452" w:rsidP="00791A07">
      <w:pPr>
        <w:pStyle w:val="Odlomakpopisa"/>
        <w:numPr>
          <w:ilvl w:val="0"/>
          <w:numId w:val="2"/>
        </w:numPr>
        <w:spacing w:before="100" w:after="100"/>
        <w:jc w:val="both"/>
        <w:rPr>
          <w:shd w:val="clear" w:color="auto" w:fill="FFFFFF"/>
        </w:rPr>
      </w:pPr>
      <w:r w:rsidRPr="00791A07">
        <w:rPr>
          <w:shd w:val="clear" w:color="auto" w:fill="FFFFFF"/>
        </w:rPr>
        <w:t>ORGANIZACIJA I NAČIN OBAVLJANJA DIMNJAČARSKE SLUŽBE</w:t>
      </w:r>
    </w:p>
    <w:p w14:paraId="15A56A92" w14:textId="77777777" w:rsidR="00791A07" w:rsidRPr="00791A07" w:rsidRDefault="00791A07" w:rsidP="00791A07">
      <w:pPr>
        <w:pStyle w:val="Odlomakpopisa"/>
        <w:spacing w:before="100" w:after="100"/>
        <w:ind w:left="316"/>
        <w:jc w:val="both"/>
        <w:rPr>
          <w:b/>
          <w:bCs/>
          <w:shd w:val="clear" w:color="auto" w:fill="FFFFFF"/>
        </w:rPr>
      </w:pPr>
    </w:p>
    <w:p w14:paraId="47A6F9DA" w14:textId="77777777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3.</w:t>
      </w:r>
    </w:p>
    <w:p w14:paraId="6BCBF9A8" w14:textId="5E395372" w:rsidR="00A811C7" w:rsidRDefault="001B6770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</w:t>
      </w:r>
      <w:r w:rsidR="00607452">
        <w:rPr>
          <w:shd w:val="clear" w:color="auto" w:fill="FFFFFF"/>
        </w:rPr>
        <w:t>Dimnjačarske poslove može obavljati pravna ili fizička osoba – obrtnik koja je registrirana za obavljanje te djelatnosti i ima</w:t>
      </w:r>
      <w:r>
        <w:rPr>
          <w:shd w:val="clear" w:color="auto" w:fill="FFFFFF"/>
        </w:rPr>
        <w:t xml:space="preserve"> </w:t>
      </w:r>
      <w:r w:rsidR="00607452">
        <w:rPr>
          <w:shd w:val="clear" w:color="auto" w:fill="FFFFFF"/>
        </w:rPr>
        <w:t>osobe u radnom odnosu koje su stručno osposobljene za obavljanje dimnjačarskih poslova (</w:t>
      </w:r>
      <w:r w:rsidR="00586BF9">
        <w:rPr>
          <w:shd w:val="clear" w:color="auto" w:fill="FFFFFF"/>
        </w:rPr>
        <w:t>dalje u</w:t>
      </w:r>
      <w:r w:rsidR="00607452">
        <w:rPr>
          <w:shd w:val="clear" w:color="auto" w:fill="FFFFFF"/>
        </w:rPr>
        <w:t xml:space="preserve"> tekstu: dimnjačar)</w:t>
      </w:r>
    </w:p>
    <w:p w14:paraId="0B359D97" w14:textId="703CF32C" w:rsidR="00A811C7" w:rsidRDefault="001B6770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</w:t>
      </w:r>
      <w:r w:rsidR="00607452">
        <w:rPr>
          <w:shd w:val="clear" w:color="auto" w:fill="FFFFFF"/>
        </w:rPr>
        <w:t>Dimnjačarske poslove mogu obavljati osobe iz stavka 1.ovog članka isključivo na temelju sklopljenog ugovora o koncesiji.</w:t>
      </w:r>
    </w:p>
    <w:p w14:paraId="015ED5B9" w14:textId="60BC151D" w:rsidR="001B6770" w:rsidRDefault="001B6770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</w:t>
      </w:r>
      <w:r w:rsidR="00607452">
        <w:rPr>
          <w:shd w:val="clear" w:color="auto" w:fill="FFFFFF"/>
        </w:rPr>
        <w:t>Postupak davanja koncesije provodi se sukladno odredbama Zakona o koncesijama, Zakona o komunalnom gospodarstvu i</w:t>
      </w:r>
      <w:r w:rsidR="00586BF9">
        <w:rPr>
          <w:shd w:val="clear" w:color="auto" w:fill="FFFFFF"/>
        </w:rPr>
        <w:t xml:space="preserve"> odluka Općinskog vijeća Općine</w:t>
      </w:r>
      <w:r w:rsidR="00607452">
        <w:rPr>
          <w:shd w:val="clear" w:color="auto" w:fill="FFFFFF"/>
        </w:rPr>
        <w:t>.</w:t>
      </w:r>
    </w:p>
    <w:p w14:paraId="3D7074A2" w14:textId="39CA32A3" w:rsidR="00A811C7" w:rsidRDefault="001B6770" w:rsidP="001B677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</w:t>
      </w:r>
      <w:r w:rsidR="00607452">
        <w:rPr>
          <w:shd w:val="clear" w:color="auto" w:fill="FFFFFF"/>
        </w:rPr>
        <w:t>Obavljanje dimnjačarskih poslova povjerava se koncesionaru na razdoblje od 5 (pet) godina.</w:t>
      </w:r>
    </w:p>
    <w:p w14:paraId="1E374418" w14:textId="77777777" w:rsidR="00586BF9" w:rsidRDefault="00586BF9">
      <w:pPr>
        <w:ind w:firstLine="708"/>
        <w:jc w:val="both"/>
        <w:rPr>
          <w:shd w:val="clear" w:color="auto" w:fill="FFFFFF"/>
        </w:rPr>
      </w:pPr>
    </w:p>
    <w:p w14:paraId="493C0D02" w14:textId="77777777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4.</w:t>
      </w:r>
    </w:p>
    <w:p w14:paraId="1FCBD9B9" w14:textId="5403B1C5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Ovlašteni dimnjačar obavlja dimnjačarske poslove na temelju godišnjeg plana pregleda i čišćenja dimnjaka. </w:t>
      </w:r>
    </w:p>
    <w:p w14:paraId="6A6C596F" w14:textId="33724C17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Plan iz stavka 1.ovoga članka ovlašteni dimnjačar dostavlja Jedinstvenom upravnom odjelu Općine </w:t>
      </w:r>
      <w:r w:rsidR="00236902">
        <w:rPr>
          <w:shd w:val="clear" w:color="auto" w:fill="FFFFFF"/>
        </w:rPr>
        <w:t>Kloštar Podravski</w:t>
      </w:r>
      <w:r w:rsidR="00BE7B72">
        <w:rPr>
          <w:shd w:val="clear" w:color="auto" w:fill="FFFFFF"/>
        </w:rPr>
        <w:t xml:space="preserve"> (u daljnjem tekstu: Jedinstveni upravni odjel)</w:t>
      </w:r>
      <w:r>
        <w:rPr>
          <w:shd w:val="clear" w:color="auto" w:fill="FFFFFF"/>
        </w:rPr>
        <w:t xml:space="preserve">  najkasnije do 30. listopada za narednu godinu.</w:t>
      </w:r>
    </w:p>
    <w:p w14:paraId="6FEF4D18" w14:textId="4A104B05" w:rsidR="00A565A9" w:rsidRDefault="00A565A9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O Planu pregleda i čišćenja dimnjaka s rasporedom pregleda ovlašteni dimnjačar obavještava javnost putem internetskih stranica, na oglasnim pločama naselja te na drugi način u primjerenom roku prije čišćenja.</w:t>
      </w:r>
    </w:p>
    <w:p w14:paraId="4B14719E" w14:textId="77777777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5.</w:t>
      </w:r>
    </w:p>
    <w:p w14:paraId="6A578C4B" w14:textId="4182478E" w:rsidR="00A811C7" w:rsidRDefault="00607452" w:rsidP="00726CBA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Ovlašteni dimnjačar dužan je uslugu čišćenja obaviti na način kojim se korisniku ne nanosi šteta, te je nakon obavljene usluge čađu, koja pada u ložište, sabiralište ili oko dimovodnog objekta dužan očistiti.</w:t>
      </w:r>
    </w:p>
    <w:p w14:paraId="3BAE078B" w14:textId="77777777" w:rsidR="00726CBA" w:rsidRDefault="00726CBA" w:rsidP="00726CBA">
      <w:pPr>
        <w:ind w:firstLine="708"/>
        <w:jc w:val="both"/>
        <w:rPr>
          <w:shd w:val="clear" w:color="auto" w:fill="FFFFFF"/>
        </w:rPr>
      </w:pPr>
    </w:p>
    <w:p w14:paraId="1E64215C" w14:textId="77777777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6.</w:t>
      </w:r>
    </w:p>
    <w:p w14:paraId="0260934D" w14:textId="3582BF57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Ako ovlašteni dimnjačar utvrdi da na dimovodnim objektima postoje nedostaci, pismeno će o tome obavijestiti vlasnika građevine odnosno tijelo koje upravlja građevinom, uz zahtjev da se uočeni nedostaci uklone u roku koji ne može biti duži od tri mjeseca.</w:t>
      </w:r>
    </w:p>
    <w:p w14:paraId="4DFFB262" w14:textId="26BD286E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Pismenu obavijest o uočenim nedostacima iz st. 1. ovog članka, ovlašteni dimnjačar dostavit će i komunalnom redaru Općine odnosno  inspekciji nadležnoj za poslove zaštite od požara.</w:t>
      </w:r>
    </w:p>
    <w:p w14:paraId="656B4965" w14:textId="77BA4286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Ukoliko se utvrđeni nedostaci ne otklone u određenom roku iz st. 1. ovog članka ili ako ovlašteni dimnjačar utvrdi postojanje neposredne opasnosti za živote ljudi i imovinu koja može nastati uporabom dimnjaka ili uređaja za loženje, odmah će o tome izvijestiti sva nadležna tijela.</w:t>
      </w:r>
    </w:p>
    <w:p w14:paraId="6C5307DB" w14:textId="77777777" w:rsidR="00A811C7" w:rsidRDefault="00A811C7" w:rsidP="004D0921">
      <w:pPr>
        <w:jc w:val="both"/>
      </w:pPr>
    </w:p>
    <w:p w14:paraId="48614CA7" w14:textId="77777777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7.</w:t>
      </w:r>
    </w:p>
    <w:p w14:paraId="57C67251" w14:textId="1CB1B23A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Korisnici usluga dužni su omogućiti redovno čišćenje i kontrolu dimovodnih objekata i to svakim radnim danom prema utvrđenom rasporedu.</w:t>
      </w:r>
    </w:p>
    <w:p w14:paraId="731C6A7C" w14:textId="24E84FE1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Korisnici usluga ne smiju ovlaštenom dimnjačaru sprečavati pristup do mjesta za čišćenje, niti ga ometati u obavljanju dimnjačarskih poslova. </w:t>
      </w:r>
    </w:p>
    <w:p w14:paraId="242E07D1" w14:textId="1051C052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Radi čišćenja i kontrole dimovodnih objekata pristup do vratašca dimovodnog objekta mora biti uvijek slobodan.</w:t>
      </w:r>
    </w:p>
    <w:p w14:paraId="65F5E1FD" w14:textId="77777777" w:rsidR="00791A07" w:rsidRDefault="00791A07">
      <w:pPr>
        <w:ind w:firstLine="708"/>
        <w:jc w:val="both"/>
        <w:rPr>
          <w:shd w:val="clear" w:color="auto" w:fill="FFFFFF"/>
        </w:rPr>
      </w:pPr>
    </w:p>
    <w:p w14:paraId="22F8E735" w14:textId="1D37EDF7" w:rsidR="00DD41FD" w:rsidRDefault="00DD41FD" w:rsidP="00DD41FD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8.</w:t>
      </w:r>
    </w:p>
    <w:p w14:paraId="41CAAC94" w14:textId="2F99E0FF" w:rsidR="00DD41FD" w:rsidRDefault="00DD41FD" w:rsidP="00DD41FD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Korisnici dimnjačarske usluge dužni su za obavljenu uslugu ovlaštenom dimnjačaru plaćati uslugu prema cjeniku.</w:t>
      </w:r>
    </w:p>
    <w:p w14:paraId="174B78D1" w14:textId="77777777" w:rsidR="00DD41FD" w:rsidRDefault="00DD41FD" w:rsidP="00DD41FD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Cjenik usluga donosi ovlašteni dimnjačar uz prethodnu suglasnost Općinskog načelnika Općine.</w:t>
      </w:r>
    </w:p>
    <w:p w14:paraId="4566B59A" w14:textId="77777777" w:rsidR="00DD41FD" w:rsidRDefault="00DD41FD" w:rsidP="00DD41FD">
      <w:pPr>
        <w:ind w:firstLine="708"/>
        <w:jc w:val="both"/>
      </w:pPr>
      <w:r>
        <w:t>Ovlašteni dimnjačar dužan je nakon izvršenog čišćenja dimovodnog objekta, a na temelju stvarno izvršenih količina čišćenja ovjerenih od korisnika usluge, izdati račun za izvršenu uslugu s potvrdom o izvršenoj usluzi održavanja dimovodnih objekata.</w:t>
      </w:r>
    </w:p>
    <w:p w14:paraId="77BEFCF8" w14:textId="77777777" w:rsidR="00DD41FD" w:rsidRDefault="00DD41FD">
      <w:pPr>
        <w:ind w:firstLine="708"/>
        <w:jc w:val="both"/>
        <w:rPr>
          <w:shd w:val="clear" w:color="auto" w:fill="FFFFFF"/>
        </w:rPr>
      </w:pPr>
    </w:p>
    <w:p w14:paraId="06F17C0D" w14:textId="77777777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9.</w:t>
      </w:r>
    </w:p>
    <w:p w14:paraId="6BCB282D" w14:textId="77777777" w:rsidR="00DD41FD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Ovlašteni dimnjačar dužan</w:t>
      </w:r>
      <w:r w:rsidR="000B4B9C">
        <w:rPr>
          <w:shd w:val="clear" w:color="auto" w:fill="FFFFFF"/>
        </w:rPr>
        <w:t xml:space="preserve"> je</w:t>
      </w:r>
      <w:r>
        <w:rPr>
          <w:shd w:val="clear" w:color="auto" w:fill="FFFFFF"/>
        </w:rPr>
        <w:t xml:space="preserve"> voditi </w:t>
      </w:r>
      <w:r w:rsidR="00DD41FD">
        <w:rPr>
          <w:shd w:val="clear" w:color="auto" w:fill="FFFFFF"/>
        </w:rPr>
        <w:t>e</w:t>
      </w:r>
      <w:r>
        <w:rPr>
          <w:shd w:val="clear" w:color="auto" w:fill="FFFFFF"/>
        </w:rPr>
        <w:t>videnciju o pregledu i čišćenju dimovodnih objekata</w:t>
      </w:r>
      <w:r w:rsidR="00DD41FD">
        <w:rPr>
          <w:shd w:val="clear" w:color="auto" w:fill="FFFFFF"/>
        </w:rPr>
        <w:t xml:space="preserve">  za svaku godinu.</w:t>
      </w:r>
    </w:p>
    <w:p w14:paraId="7930B066" w14:textId="2D3BD79B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Evidencija sadrži:</w:t>
      </w:r>
    </w:p>
    <w:p w14:paraId="5BEC234D" w14:textId="77777777" w:rsidR="00A811C7" w:rsidRPr="00BE7B72" w:rsidRDefault="00607452" w:rsidP="00BE7B72">
      <w:pPr>
        <w:pStyle w:val="Odlomakpopisa"/>
        <w:numPr>
          <w:ilvl w:val="0"/>
          <w:numId w:val="36"/>
        </w:numPr>
        <w:ind w:left="567"/>
        <w:jc w:val="both"/>
        <w:rPr>
          <w:shd w:val="clear" w:color="auto" w:fill="FFFFFF"/>
        </w:rPr>
      </w:pPr>
      <w:r w:rsidRPr="00BE7B72">
        <w:rPr>
          <w:shd w:val="clear" w:color="auto" w:fill="FFFFFF"/>
        </w:rPr>
        <w:t>oznaku građevine (mjesto, ulica i kućni broj),</w:t>
      </w:r>
    </w:p>
    <w:p w14:paraId="0D1330B2" w14:textId="77777777" w:rsidR="00A811C7" w:rsidRPr="00BE7B72" w:rsidRDefault="000B4B9C" w:rsidP="00BE7B72">
      <w:pPr>
        <w:pStyle w:val="Odlomakpopisa"/>
        <w:numPr>
          <w:ilvl w:val="0"/>
          <w:numId w:val="36"/>
        </w:numPr>
        <w:ind w:left="567"/>
        <w:jc w:val="both"/>
        <w:rPr>
          <w:shd w:val="clear" w:color="auto" w:fill="FFFFFF"/>
        </w:rPr>
      </w:pPr>
      <w:r w:rsidRPr="00BE7B72">
        <w:rPr>
          <w:shd w:val="clear" w:color="auto" w:fill="FFFFFF"/>
        </w:rPr>
        <w:t xml:space="preserve">ime i </w:t>
      </w:r>
      <w:r w:rsidR="00607452" w:rsidRPr="00BE7B72">
        <w:rPr>
          <w:shd w:val="clear" w:color="auto" w:fill="FFFFFF"/>
        </w:rPr>
        <w:t>prezime vlasnika građevina, ime i prezime osobe ili naziv tijela koje upravlja zgradom,</w:t>
      </w:r>
    </w:p>
    <w:p w14:paraId="343FC979" w14:textId="77777777" w:rsidR="00A811C7" w:rsidRPr="00BE7B72" w:rsidRDefault="00607452" w:rsidP="00BE7B72">
      <w:pPr>
        <w:pStyle w:val="Odlomakpopisa"/>
        <w:numPr>
          <w:ilvl w:val="0"/>
          <w:numId w:val="36"/>
        </w:numPr>
        <w:ind w:left="567"/>
        <w:jc w:val="both"/>
        <w:rPr>
          <w:shd w:val="clear" w:color="auto" w:fill="FFFFFF"/>
        </w:rPr>
      </w:pPr>
      <w:r w:rsidRPr="00BE7B72">
        <w:rPr>
          <w:shd w:val="clear" w:color="auto" w:fill="FFFFFF"/>
        </w:rPr>
        <w:t>broj i vrstu dimovodnih objekata,</w:t>
      </w:r>
    </w:p>
    <w:p w14:paraId="0E20F243" w14:textId="3017F662" w:rsidR="00A811C7" w:rsidRPr="00BE7B72" w:rsidRDefault="00607452" w:rsidP="00BE7B72">
      <w:pPr>
        <w:pStyle w:val="Odlomakpopisa"/>
        <w:numPr>
          <w:ilvl w:val="0"/>
          <w:numId w:val="36"/>
        </w:numPr>
        <w:ind w:left="567"/>
        <w:jc w:val="both"/>
        <w:rPr>
          <w:shd w:val="clear" w:color="auto" w:fill="FFFFFF"/>
        </w:rPr>
      </w:pPr>
      <w:r w:rsidRPr="00BE7B72">
        <w:rPr>
          <w:shd w:val="clear" w:color="auto" w:fill="FFFFFF"/>
        </w:rPr>
        <w:t>vrstu energenta,</w:t>
      </w:r>
      <w:r w:rsidR="00BE7B72">
        <w:rPr>
          <w:shd w:val="clear" w:color="auto" w:fill="FFFFFF"/>
        </w:rPr>
        <w:t xml:space="preserve"> snagu uređaja</w:t>
      </w:r>
    </w:p>
    <w:p w14:paraId="20FABCDF" w14:textId="77777777" w:rsidR="00A811C7" w:rsidRPr="00BE7B72" w:rsidRDefault="00607452" w:rsidP="00BE7B72">
      <w:pPr>
        <w:pStyle w:val="Odlomakpopisa"/>
        <w:numPr>
          <w:ilvl w:val="0"/>
          <w:numId w:val="36"/>
        </w:numPr>
        <w:ind w:left="567"/>
        <w:jc w:val="both"/>
        <w:rPr>
          <w:shd w:val="clear" w:color="auto" w:fill="FFFFFF"/>
        </w:rPr>
      </w:pPr>
      <w:r w:rsidRPr="00BE7B72">
        <w:rPr>
          <w:shd w:val="clear" w:color="auto" w:fill="FFFFFF"/>
        </w:rPr>
        <w:t>datum obavljanja dimnjačarske usluge,</w:t>
      </w:r>
    </w:p>
    <w:p w14:paraId="4E2C8A42" w14:textId="77777777" w:rsidR="00A811C7" w:rsidRPr="00BE7B72" w:rsidRDefault="00607452" w:rsidP="00BE7B72">
      <w:pPr>
        <w:pStyle w:val="Odlomakpopisa"/>
        <w:numPr>
          <w:ilvl w:val="0"/>
          <w:numId w:val="36"/>
        </w:numPr>
        <w:ind w:left="567"/>
        <w:jc w:val="both"/>
        <w:rPr>
          <w:shd w:val="clear" w:color="auto" w:fill="FFFFFF"/>
        </w:rPr>
      </w:pPr>
      <w:r w:rsidRPr="00BE7B72">
        <w:rPr>
          <w:shd w:val="clear" w:color="auto" w:fill="FFFFFF"/>
        </w:rPr>
        <w:t>potpis dimnjačara koji je obavio dimnjačarsku uslugu,</w:t>
      </w:r>
    </w:p>
    <w:p w14:paraId="1DC0D840" w14:textId="77777777" w:rsidR="00A811C7" w:rsidRPr="00BE7B72" w:rsidRDefault="00607452" w:rsidP="00BE7B72">
      <w:pPr>
        <w:pStyle w:val="Odlomakpopisa"/>
        <w:numPr>
          <w:ilvl w:val="0"/>
          <w:numId w:val="36"/>
        </w:numPr>
        <w:ind w:left="567"/>
        <w:jc w:val="both"/>
        <w:rPr>
          <w:shd w:val="clear" w:color="auto" w:fill="FFFFFF"/>
        </w:rPr>
      </w:pPr>
      <w:r w:rsidRPr="00BE7B72">
        <w:rPr>
          <w:shd w:val="clear" w:color="auto" w:fill="FFFFFF"/>
        </w:rPr>
        <w:t>potpis prisutne osobe kod obavljanja usluge (ukoliko je nazočna pri čišćenju).</w:t>
      </w:r>
    </w:p>
    <w:p w14:paraId="11F43E35" w14:textId="11ED7E35" w:rsidR="004D0921" w:rsidRDefault="004D0921" w:rsidP="004D0921">
      <w:pPr>
        <w:ind w:firstLine="708"/>
        <w:jc w:val="both"/>
        <w:rPr>
          <w:shd w:val="clear" w:color="auto" w:fill="FFFFFF"/>
        </w:rPr>
      </w:pPr>
    </w:p>
    <w:p w14:paraId="31EEAE4B" w14:textId="77777777" w:rsidR="004D0921" w:rsidRPr="004D0921" w:rsidRDefault="004D0921" w:rsidP="004D0921">
      <w:pPr>
        <w:ind w:firstLine="708"/>
        <w:jc w:val="both"/>
      </w:pPr>
    </w:p>
    <w:p w14:paraId="2CA14E6F" w14:textId="77777777" w:rsidR="00A811C7" w:rsidRDefault="00607452">
      <w:pPr>
        <w:spacing w:before="100" w:after="100"/>
        <w:jc w:val="both"/>
        <w:rPr>
          <w:shd w:val="clear" w:color="auto" w:fill="FFFFFF"/>
        </w:rPr>
      </w:pPr>
      <w:r>
        <w:rPr>
          <w:shd w:val="clear" w:color="auto" w:fill="FFFFFF"/>
        </w:rPr>
        <w:t>III. ROKOVI ČIŠĆENJA I KONTROLE DIMOVODNIH OBJEKATA</w:t>
      </w:r>
    </w:p>
    <w:p w14:paraId="434AD456" w14:textId="77777777" w:rsidR="00726CBA" w:rsidRPr="004D0921" w:rsidRDefault="00726CBA">
      <w:pPr>
        <w:spacing w:before="100" w:after="100"/>
        <w:jc w:val="both"/>
        <w:rPr>
          <w:b/>
          <w:bCs/>
          <w:shd w:val="clear" w:color="auto" w:fill="FFFFFF"/>
        </w:rPr>
      </w:pPr>
    </w:p>
    <w:p w14:paraId="28C0C32E" w14:textId="129B1E4F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1</w:t>
      </w:r>
      <w:r w:rsidR="00DD41FD">
        <w:rPr>
          <w:shd w:val="clear" w:color="auto" w:fill="FFFFFF"/>
        </w:rPr>
        <w:t>0</w:t>
      </w:r>
      <w:r>
        <w:rPr>
          <w:shd w:val="clear" w:color="auto" w:fill="FFFFFF"/>
        </w:rPr>
        <w:t>.</w:t>
      </w:r>
    </w:p>
    <w:p w14:paraId="060C90AF" w14:textId="7A998B26" w:rsidR="00A811C7" w:rsidRDefault="00607452">
      <w:pPr>
        <w:ind w:firstLine="708"/>
        <w:jc w:val="both"/>
      </w:pPr>
      <w:r>
        <w:t>Dimovodni objekti i uređaji za loženje iz članka 2. ove Odluke podliježu obveznom čišćenju i kontroli.</w:t>
      </w:r>
    </w:p>
    <w:p w14:paraId="2B173C4D" w14:textId="67B35CBD" w:rsidR="00A811C7" w:rsidRDefault="00607452">
      <w:pPr>
        <w:ind w:firstLine="708"/>
        <w:jc w:val="both"/>
      </w:pPr>
      <w:r>
        <w:t>Obveznom čišćenju ne podliježu dimovodni objekti u domaćinstvima koji se ne koriste, pod uvjetom da su ih njihovi korisnici odjavili kod ovlaštenog dimnjačara</w:t>
      </w:r>
      <w:r w:rsidR="00DD41FD">
        <w:t>, kao i štednjaci i priključne cijevi za koje postoji obveza vlasnika da ih čisti i održava sigurnima.</w:t>
      </w:r>
    </w:p>
    <w:p w14:paraId="35712EB0" w14:textId="77777777" w:rsidR="00A811C7" w:rsidRDefault="00A811C7"/>
    <w:p w14:paraId="5218F22C" w14:textId="77777777" w:rsidR="00726CBA" w:rsidRDefault="00726CBA"/>
    <w:p w14:paraId="220F72D4" w14:textId="1D4FDEA8" w:rsidR="00A811C7" w:rsidRDefault="00607452">
      <w:pPr>
        <w:ind w:left="3540" w:firstLine="708"/>
      </w:pPr>
      <w:r>
        <w:t>Članak 1</w:t>
      </w:r>
      <w:r w:rsidR="00DD41FD">
        <w:t>1</w:t>
      </w:r>
      <w:r>
        <w:t xml:space="preserve">. </w:t>
      </w:r>
    </w:p>
    <w:p w14:paraId="45B4F79F" w14:textId="77777777" w:rsidR="00A811C7" w:rsidRDefault="00607452" w:rsidP="000B4B9C">
      <w:pPr>
        <w:ind w:firstLine="708"/>
        <w:jc w:val="both"/>
      </w:pPr>
      <w:r>
        <w:t>U svrhu održavanja dimovodnih objekata i uređaja za loženje ovlašteni dimnjačar obvezno</w:t>
      </w:r>
    </w:p>
    <w:p w14:paraId="1001D8B8" w14:textId="3E0ADB0D" w:rsidR="00A275BD" w:rsidRDefault="00607452">
      <w:r>
        <w:t>provodi redovite i izvanredne preglede i čišćenja.</w:t>
      </w:r>
    </w:p>
    <w:p w14:paraId="07A40CF9" w14:textId="77777777" w:rsidR="00A811C7" w:rsidRDefault="00A811C7">
      <w:pPr>
        <w:rPr>
          <w:color w:val="0000FF"/>
          <w:u w:color="0000FF"/>
        </w:rPr>
      </w:pPr>
    </w:p>
    <w:p w14:paraId="3B92713E" w14:textId="355068CB" w:rsidR="00A811C7" w:rsidRDefault="00607452">
      <w:pPr>
        <w:ind w:left="3540" w:firstLine="708"/>
      </w:pPr>
      <w:r>
        <w:t>Članak 1</w:t>
      </w:r>
      <w:r w:rsidR="00DD41FD">
        <w:t>2</w:t>
      </w:r>
      <w:r>
        <w:t xml:space="preserve">. </w:t>
      </w:r>
    </w:p>
    <w:p w14:paraId="7C0F279E" w14:textId="7B13AED0" w:rsidR="00A811C7" w:rsidRDefault="00607452" w:rsidP="000B4B9C">
      <w:pPr>
        <w:ind w:firstLine="708"/>
        <w:jc w:val="both"/>
      </w:pPr>
      <w:r>
        <w:t>Redoviti pregledi u svrhu održavanja dimovodnih objekata provode se na način određen projektom građevine i pozitivnim propisima, a najmanje u rokovima određenim člankom 1</w:t>
      </w:r>
      <w:r w:rsidR="00DD41FD">
        <w:t>4</w:t>
      </w:r>
      <w:r>
        <w:t>. ove Odluke.</w:t>
      </w:r>
    </w:p>
    <w:p w14:paraId="6C6FDF44" w14:textId="7D5DBC7A" w:rsidR="00A811C7" w:rsidRDefault="00607452">
      <w:pPr>
        <w:ind w:firstLine="708"/>
      </w:pPr>
      <w:r>
        <w:t>Redoviti pregled uključuje najmanje sljedeće:</w:t>
      </w:r>
    </w:p>
    <w:p w14:paraId="1AD5321C" w14:textId="77777777" w:rsidR="00A811C7" w:rsidRDefault="00607452" w:rsidP="00454FFA">
      <w:pPr>
        <w:pStyle w:val="Odlomakpopisa"/>
        <w:numPr>
          <w:ilvl w:val="0"/>
          <w:numId w:val="37"/>
        </w:numPr>
        <w:tabs>
          <w:tab w:val="clear" w:pos="1416"/>
          <w:tab w:val="num" w:pos="1560"/>
        </w:tabs>
        <w:ind w:left="142" w:hanging="142"/>
      </w:pPr>
      <w:r>
        <w:t>vizualni pregled, u kojeg je uključeno utvrđivanje položaja i veličine pukotina te</w:t>
      </w:r>
    </w:p>
    <w:p w14:paraId="7FF02021" w14:textId="77777777" w:rsidR="00A811C7" w:rsidRDefault="00607452" w:rsidP="00454FFA">
      <w:pPr>
        <w:pStyle w:val="Odlomakpopisa"/>
        <w:numPr>
          <w:ilvl w:val="0"/>
          <w:numId w:val="37"/>
        </w:numPr>
        <w:tabs>
          <w:tab w:val="clear" w:pos="1416"/>
          <w:tab w:val="num" w:pos="1560"/>
        </w:tabs>
        <w:ind w:left="142" w:hanging="142"/>
      </w:pPr>
      <w:r>
        <w:t>drugih oštećenja bitnih za očuvanje tehničkih svojstva dimovodnih objeka</w:t>
      </w:r>
      <w:r w:rsidR="000B4B9C">
        <w:t>ta</w:t>
      </w:r>
    </w:p>
    <w:p w14:paraId="3A0D8887" w14:textId="77777777" w:rsidR="00A811C7" w:rsidRDefault="00607452" w:rsidP="00454FFA">
      <w:pPr>
        <w:pStyle w:val="Odlomakpopisa"/>
        <w:numPr>
          <w:ilvl w:val="0"/>
          <w:numId w:val="37"/>
        </w:numPr>
        <w:tabs>
          <w:tab w:val="clear" w:pos="1416"/>
          <w:tab w:val="num" w:pos="1560"/>
        </w:tabs>
        <w:ind w:left="142" w:hanging="142"/>
      </w:pPr>
      <w:r>
        <w:t>tlačnu prob</w:t>
      </w:r>
      <w:r w:rsidR="000B4B9C">
        <w:t>u u slučaju sumnje u ispravnost</w:t>
      </w:r>
    </w:p>
    <w:p w14:paraId="343B644E" w14:textId="77777777" w:rsidR="000B4B9C" w:rsidRDefault="00607452" w:rsidP="00454FFA">
      <w:pPr>
        <w:pStyle w:val="Odlomakpopisa"/>
        <w:numPr>
          <w:ilvl w:val="0"/>
          <w:numId w:val="37"/>
        </w:numPr>
        <w:tabs>
          <w:tab w:val="clear" w:pos="1416"/>
          <w:tab w:val="num" w:pos="1560"/>
        </w:tabs>
        <w:ind w:left="142" w:hanging="142"/>
      </w:pPr>
      <w:r>
        <w:t>usklađenost uređaja z</w:t>
      </w:r>
      <w:r w:rsidR="000B4B9C">
        <w:t>a loženje i dimovodnih objekata</w:t>
      </w:r>
    </w:p>
    <w:p w14:paraId="6583E631" w14:textId="77777777" w:rsidR="00A811C7" w:rsidRDefault="00607452" w:rsidP="00454FFA">
      <w:pPr>
        <w:pStyle w:val="Odlomakpopisa"/>
        <w:numPr>
          <w:ilvl w:val="0"/>
          <w:numId w:val="37"/>
        </w:numPr>
        <w:tabs>
          <w:tab w:val="clear" w:pos="1416"/>
          <w:tab w:val="num" w:pos="1560"/>
        </w:tabs>
        <w:ind w:left="142" w:hanging="142"/>
      </w:pPr>
      <w:r>
        <w:t>mjerenje izlazno-povratnih plinova kod uređaja na plinsko gorivo.</w:t>
      </w:r>
    </w:p>
    <w:p w14:paraId="1022C82F" w14:textId="24EBA4CB" w:rsidR="00A811C7" w:rsidRDefault="00607452" w:rsidP="000B4B9C">
      <w:pPr>
        <w:ind w:firstLine="708"/>
        <w:jc w:val="both"/>
      </w:pPr>
      <w:r>
        <w:t>Prilikom pregleda dimovodnih objekata, isti se obavezno čisti na način koji je primjeren vrsti dimovodnih objekata i uređaja za loženje (mehanički i/ili na drugi način).</w:t>
      </w:r>
    </w:p>
    <w:p w14:paraId="7F1DB936" w14:textId="32575909" w:rsidR="00791A07" w:rsidRDefault="00791A07" w:rsidP="000B4B9C">
      <w:pPr>
        <w:ind w:firstLine="708"/>
        <w:jc w:val="both"/>
      </w:pPr>
    </w:p>
    <w:p w14:paraId="21667982" w14:textId="77777777" w:rsidR="00A811C7" w:rsidRDefault="00A811C7"/>
    <w:p w14:paraId="7350402C" w14:textId="36B84887" w:rsidR="00A811C7" w:rsidRDefault="00607452">
      <w:pPr>
        <w:ind w:left="3540" w:firstLine="708"/>
      </w:pPr>
      <w:r>
        <w:t>Članak 1</w:t>
      </w:r>
      <w:r w:rsidR="00DD41FD">
        <w:t>3</w:t>
      </w:r>
      <w:r>
        <w:t>.</w:t>
      </w:r>
    </w:p>
    <w:p w14:paraId="68BAD0EB" w14:textId="054394AB" w:rsidR="00A811C7" w:rsidRDefault="00607452" w:rsidP="000B4B9C">
      <w:pPr>
        <w:ind w:firstLine="708"/>
        <w:jc w:val="both"/>
      </w:pPr>
      <w:r>
        <w:t xml:space="preserve">Izvanredni pregled dimovodnih objekata i uređaja za loženje provodi se </w:t>
      </w:r>
      <w:r w:rsidR="00DD41FD">
        <w:t xml:space="preserve">po posebnom pozivu korisnika usluge, </w:t>
      </w:r>
      <w:r>
        <w:t>kao i nakon svakog izvanrednog događaja koji može utjecati na tehnička svojstva dimovodnih objekata ili izaziva sumnju u njihovu ispravnost, te po inspekcijskom nadzoru.</w:t>
      </w:r>
    </w:p>
    <w:p w14:paraId="61EDA7CD" w14:textId="40F052B0" w:rsidR="00A811C7" w:rsidRDefault="00607452">
      <w:pPr>
        <w:ind w:firstLine="708"/>
        <w:jc w:val="both"/>
      </w:pPr>
      <w:r>
        <w:t>Izvanredni pregled provodi se na način utvrđen u članku 1</w:t>
      </w:r>
      <w:r w:rsidR="00DD41FD">
        <w:t>2</w:t>
      </w:r>
      <w:r>
        <w:t>. ove Odluke.</w:t>
      </w:r>
    </w:p>
    <w:p w14:paraId="754B5AE8" w14:textId="77777777" w:rsidR="00A811C7" w:rsidRDefault="00A811C7"/>
    <w:p w14:paraId="2552286E" w14:textId="77777777" w:rsidR="00A30D97" w:rsidRDefault="00A30D97">
      <w:pPr>
        <w:ind w:left="3540" w:firstLine="708"/>
      </w:pPr>
    </w:p>
    <w:p w14:paraId="1958D73B" w14:textId="77777777" w:rsidR="00A30D97" w:rsidRDefault="00A30D97">
      <w:pPr>
        <w:ind w:left="3540" w:firstLine="708"/>
      </w:pPr>
    </w:p>
    <w:p w14:paraId="0ABE5009" w14:textId="77777777" w:rsidR="00A30D97" w:rsidRDefault="00A30D97">
      <w:pPr>
        <w:ind w:left="3540" w:firstLine="708"/>
      </w:pPr>
    </w:p>
    <w:p w14:paraId="26EFFB46" w14:textId="77777777" w:rsidR="00A30D97" w:rsidRDefault="00A30D97">
      <w:pPr>
        <w:ind w:left="3540" w:firstLine="708"/>
      </w:pPr>
    </w:p>
    <w:p w14:paraId="66EB64A6" w14:textId="4211261D" w:rsidR="00A811C7" w:rsidRDefault="00607452">
      <w:pPr>
        <w:ind w:left="3540" w:firstLine="708"/>
      </w:pPr>
      <w:r>
        <w:lastRenderedPageBreak/>
        <w:t>Članak 1</w:t>
      </w:r>
      <w:r w:rsidR="00DD41FD">
        <w:t>4</w:t>
      </w:r>
      <w:r>
        <w:t xml:space="preserve">. </w:t>
      </w:r>
    </w:p>
    <w:p w14:paraId="56E75301" w14:textId="0368263B" w:rsidR="00454FFA" w:rsidRDefault="00454FFA">
      <w:pPr>
        <w:ind w:left="3540" w:firstLine="708"/>
      </w:pPr>
    </w:p>
    <w:p w14:paraId="088B87B2" w14:textId="15093975" w:rsidR="00FD3B52" w:rsidRDefault="00607452" w:rsidP="00F25657">
      <w:pPr>
        <w:ind w:firstLine="708"/>
        <w:jc w:val="both"/>
      </w:pPr>
      <w:r>
        <w:t xml:space="preserve">Dimovodni objekti i uređaji za loženje moraju se </w:t>
      </w:r>
      <w:r w:rsidR="009A16E3">
        <w:t xml:space="preserve">redovito </w:t>
      </w:r>
      <w:r>
        <w:t>čistiti i kontrolirati u individualnim stambenim objektima, višestambenim objektima</w:t>
      </w:r>
      <w:r w:rsidR="00454FFA">
        <w:t xml:space="preserve"> s </w:t>
      </w:r>
      <w:r>
        <w:t xml:space="preserve">više uređaja na dimovodnom objektu, u poslovnim zgradama i prostorijama </w:t>
      </w:r>
      <w:r w:rsidR="00454FFA">
        <w:t xml:space="preserve">i postrojenjima </w:t>
      </w:r>
      <w:r>
        <w:t>u slijedećim rokovima:</w:t>
      </w:r>
    </w:p>
    <w:p w14:paraId="4187995F" w14:textId="77777777" w:rsidR="00FD3B52" w:rsidRDefault="00FD3B52" w:rsidP="00AF2B77">
      <w:pPr>
        <w:ind w:firstLine="708"/>
        <w:jc w:val="both"/>
      </w:pPr>
    </w:p>
    <w:p w14:paraId="0E2E7BE6" w14:textId="46491FF2" w:rsidR="009A16E3" w:rsidRPr="003A1BCF" w:rsidRDefault="009A16E3" w:rsidP="009A16E3">
      <w:pPr>
        <w:pStyle w:val="Odlomakpopisa"/>
        <w:numPr>
          <w:ilvl w:val="0"/>
          <w:numId w:val="38"/>
        </w:numPr>
        <w:jc w:val="both"/>
        <w:rPr>
          <w:color w:val="000000" w:themeColor="text1"/>
        </w:rPr>
      </w:pPr>
      <w:r w:rsidRPr="003A1BCF">
        <w:rPr>
          <w:color w:val="000000" w:themeColor="text1"/>
        </w:rPr>
        <w:t>di</w:t>
      </w:r>
      <w:r w:rsidR="00607452" w:rsidRPr="003A1BCF">
        <w:rPr>
          <w:color w:val="000000" w:themeColor="text1"/>
        </w:rPr>
        <w:t>movodni objekti i uređaji za loženje na kruta i tekuća goriva</w:t>
      </w:r>
      <w:r w:rsidRPr="003A1BCF">
        <w:rPr>
          <w:color w:val="000000" w:themeColor="text1"/>
        </w:rPr>
        <w:t>, na plinska goriva, peći centralnog i etažnog grijanja, kotlovnice u individualnim stambenim objektima</w:t>
      </w:r>
      <w:r w:rsidR="00E420D2" w:rsidRPr="003A1BCF">
        <w:rPr>
          <w:color w:val="000000" w:themeColor="text1"/>
        </w:rPr>
        <w:t>, u pravilu, prije sezone loženja</w:t>
      </w:r>
      <w:r w:rsidR="00607452" w:rsidRPr="003A1BCF">
        <w:rPr>
          <w:color w:val="000000" w:themeColor="text1"/>
        </w:rPr>
        <w:t xml:space="preserve"> –</w:t>
      </w:r>
      <w:r w:rsidR="00C37227">
        <w:rPr>
          <w:color w:val="000000" w:themeColor="text1"/>
        </w:rPr>
        <w:t>1</w:t>
      </w:r>
      <w:r w:rsidR="003A1BCF" w:rsidRPr="003A1BCF">
        <w:rPr>
          <w:color w:val="000000" w:themeColor="text1"/>
        </w:rPr>
        <w:t xml:space="preserve"> puta </w:t>
      </w:r>
      <w:r w:rsidR="00607452" w:rsidRPr="003A1BCF">
        <w:rPr>
          <w:color w:val="000000" w:themeColor="text1"/>
        </w:rPr>
        <w:t>godišnje,</w:t>
      </w:r>
    </w:p>
    <w:p w14:paraId="3301400D" w14:textId="5F44B4A1" w:rsidR="009A16E3" w:rsidRPr="003A1BCF" w:rsidRDefault="009A16E3" w:rsidP="009A16E3">
      <w:pPr>
        <w:pStyle w:val="Odlomakpopisa"/>
        <w:numPr>
          <w:ilvl w:val="0"/>
          <w:numId w:val="38"/>
        </w:numPr>
        <w:jc w:val="both"/>
        <w:rPr>
          <w:color w:val="000000" w:themeColor="text1"/>
        </w:rPr>
      </w:pPr>
      <w:r w:rsidRPr="003A1BCF">
        <w:rPr>
          <w:color w:val="000000" w:themeColor="text1"/>
        </w:rPr>
        <w:t>dimovodni objekti i uređaji za loženje na kruta i tekuća goriva, na plinska goriva, peći centralnog i etažnog grijanja, kotlovnice u višestambenim objektima –</w:t>
      </w:r>
      <w:r w:rsidR="003A1BCF" w:rsidRPr="003A1BCF">
        <w:rPr>
          <w:color w:val="000000" w:themeColor="text1"/>
        </w:rPr>
        <w:t xml:space="preserve"> 2 </w:t>
      </w:r>
      <w:r w:rsidRPr="003A1BCF">
        <w:rPr>
          <w:color w:val="000000" w:themeColor="text1"/>
        </w:rPr>
        <w:t>puta godišnje</w:t>
      </w:r>
    </w:p>
    <w:p w14:paraId="3FE403C6" w14:textId="69D25FC0" w:rsidR="00A811C7" w:rsidRPr="003A1BCF" w:rsidRDefault="009A16E3" w:rsidP="009A16E3">
      <w:pPr>
        <w:pStyle w:val="Odlomakpopisa"/>
        <w:numPr>
          <w:ilvl w:val="0"/>
          <w:numId w:val="38"/>
        </w:numPr>
        <w:jc w:val="both"/>
        <w:rPr>
          <w:color w:val="000000" w:themeColor="text1"/>
        </w:rPr>
      </w:pPr>
      <w:r w:rsidRPr="003A1BCF">
        <w:rPr>
          <w:color w:val="000000" w:themeColor="text1"/>
        </w:rPr>
        <w:t>dimovodni objekti i uređaji za loženje bez obzira na vrstu energe</w:t>
      </w:r>
      <w:r w:rsidR="00742CDC" w:rsidRPr="003A1BCF">
        <w:rPr>
          <w:color w:val="000000" w:themeColor="text1"/>
        </w:rPr>
        <w:t>n</w:t>
      </w:r>
      <w:r w:rsidRPr="003A1BCF">
        <w:rPr>
          <w:color w:val="000000" w:themeColor="text1"/>
        </w:rPr>
        <w:t xml:space="preserve">ta </w:t>
      </w:r>
      <w:r w:rsidR="00607452" w:rsidRPr="003A1BCF">
        <w:rPr>
          <w:color w:val="000000" w:themeColor="text1"/>
        </w:rPr>
        <w:t>u poslovnim zgradama i prostorijama</w:t>
      </w:r>
      <w:r w:rsidRPr="003A1BCF">
        <w:rPr>
          <w:color w:val="000000" w:themeColor="text1"/>
        </w:rPr>
        <w:t xml:space="preserve"> – </w:t>
      </w:r>
      <w:r w:rsidR="003A1BCF" w:rsidRPr="003A1BCF">
        <w:rPr>
          <w:color w:val="000000" w:themeColor="text1"/>
        </w:rPr>
        <w:t>2</w:t>
      </w:r>
      <w:r w:rsidRPr="003A1BCF">
        <w:rPr>
          <w:color w:val="000000" w:themeColor="text1"/>
        </w:rPr>
        <w:t xml:space="preserve"> puta godišnje</w:t>
      </w:r>
    </w:p>
    <w:p w14:paraId="6BE882D9" w14:textId="70772B6C" w:rsidR="00742CDC" w:rsidRPr="003A1BCF" w:rsidRDefault="00742CDC" w:rsidP="009A16E3">
      <w:pPr>
        <w:pStyle w:val="Odlomakpopisa"/>
        <w:numPr>
          <w:ilvl w:val="0"/>
          <w:numId w:val="38"/>
        </w:numPr>
        <w:jc w:val="both"/>
        <w:rPr>
          <w:color w:val="000000" w:themeColor="text1"/>
        </w:rPr>
      </w:pPr>
      <w:r w:rsidRPr="003A1BCF">
        <w:rPr>
          <w:color w:val="000000" w:themeColor="text1"/>
        </w:rPr>
        <w:t xml:space="preserve">industrijski dimnjaci, ložišta tekućim naftnim plinom ili zemnim plinom kao i njihovi dimovodni kanali – </w:t>
      </w:r>
      <w:r w:rsidR="003A1BCF" w:rsidRPr="003A1BCF">
        <w:rPr>
          <w:color w:val="000000" w:themeColor="text1"/>
        </w:rPr>
        <w:t>2 puta</w:t>
      </w:r>
      <w:r w:rsidRPr="003A1BCF">
        <w:rPr>
          <w:color w:val="000000" w:themeColor="text1"/>
        </w:rPr>
        <w:t xml:space="preserve"> godišnje.</w:t>
      </w:r>
    </w:p>
    <w:p w14:paraId="1B5C9B2F" w14:textId="77777777" w:rsidR="00742CDC" w:rsidRPr="003A1BCF" w:rsidRDefault="00742CDC" w:rsidP="00742CDC">
      <w:pPr>
        <w:jc w:val="both"/>
        <w:rPr>
          <w:color w:val="000000" w:themeColor="text1"/>
        </w:rPr>
      </w:pPr>
    </w:p>
    <w:p w14:paraId="7F92D7C9" w14:textId="5A764D58" w:rsidR="00A811C7" w:rsidRPr="003A1BCF" w:rsidRDefault="00607452">
      <w:pPr>
        <w:ind w:firstLine="708"/>
        <w:jc w:val="both"/>
        <w:rPr>
          <w:color w:val="000000" w:themeColor="text1"/>
        </w:rPr>
      </w:pPr>
      <w:r w:rsidRPr="003A1BCF">
        <w:rPr>
          <w:color w:val="000000" w:themeColor="text1"/>
        </w:rPr>
        <w:t>Iznimno od stavka 1. ovog članka, za sve dimovodne objekte na koje su priključeni uređaji snage veće od 50kW i ložišta uređaja snage veće od 50 kW obavezno je čišćenje i kontrola</w:t>
      </w:r>
      <w:r w:rsidR="003A1BCF" w:rsidRPr="003A1BCF">
        <w:rPr>
          <w:color w:val="000000" w:themeColor="text1"/>
        </w:rPr>
        <w:t xml:space="preserve"> dva puta</w:t>
      </w:r>
      <w:r w:rsidRPr="003A1BCF">
        <w:rPr>
          <w:color w:val="000000" w:themeColor="text1"/>
        </w:rPr>
        <w:t xml:space="preserve"> godišnje. Iznimno od stavka 1. i 4. ovog članka, za dimovodne objekte na koje su priključeni uređaji snage veće od 50 kW u poslovnim zgradama i prostorijama, obavezno je čišćenje i kontrola</w:t>
      </w:r>
      <w:r w:rsidR="003A1BCF" w:rsidRPr="003A1BCF">
        <w:rPr>
          <w:color w:val="000000" w:themeColor="text1"/>
        </w:rPr>
        <w:t xml:space="preserve"> jednom u dva mjeseca</w:t>
      </w:r>
      <w:r w:rsidRPr="003A1BCF">
        <w:rPr>
          <w:color w:val="000000" w:themeColor="text1"/>
        </w:rPr>
        <w:t xml:space="preserve"> u razdoblju korištenja uređaja za loženje.</w:t>
      </w:r>
    </w:p>
    <w:p w14:paraId="3F6D252B" w14:textId="08D396EE" w:rsidR="00A811C7" w:rsidRDefault="00607452" w:rsidP="00AF2B77">
      <w:pPr>
        <w:ind w:firstLine="708"/>
        <w:jc w:val="both"/>
      </w:pPr>
      <w:r w:rsidRPr="0067218D">
        <w:t>Pregled i čišćenje dimovodnih objekata i uređaja za loženje može se na zahtjev korisnika</w:t>
      </w:r>
      <w:r>
        <w:t xml:space="preserve"> usluga ili ako to zahtijevaju sigurnosni razlozi, posebno dokumentirani od strane ovlaštenog dimnjačara ili druge ovlaštene osobe, obavljati češće i izvan rokova utvrđenih ovom Odlukom.</w:t>
      </w:r>
    </w:p>
    <w:p w14:paraId="5937B2DE" w14:textId="77777777" w:rsidR="00A811C7" w:rsidRDefault="00A811C7">
      <w:pPr>
        <w:ind w:firstLine="708"/>
        <w:jc w:val="both"/>
      </w:pPr>
    </w:p>
    <w:p w14:paraId="48D5DD18" w14:textId="77777777" w:rsidR="00A811C7" w:rsidRDefault="00607452">
      <w:pPr>
        <w:spacing w:before="100" w:after="100"/>
        <w:jc w:val="both"/>
        <w:rPr>
          <w:shd w:val="clear" w:color="auto" w:fill="FFFFFF"/>
        </w:rPr>
      </w:pPr>
      <w:r>
        <w:rPr>
          <w:shd w:val="clear" w:color="auto" w:fill="FFFFFF"/>
        </w:rPr>
        <w:t>IV. NADZOR NAD OBAVLJANJEM DIMNJAČARSKIH POSLOVA</w:t>
      </w:r>
    </w:p>
    <w:p w14:paraId="4F8FB184" w14:textId="77777777" w:rsidR="00A811C7" w:rsidRDefault="00A811C7">
      <w:pPr>
        <w:spacing w:before="100" w:after="100"/>
        <w:jc w:val="both"/>
        <w:rPr>
          <w:b/>
          <w:bCs/>
          <w:shd w:val="clear" w:color="auto" w:fill="FFFFFF"/>
        </w:rPr>
      </w:pPr>
    </w:p>
    <w:p w14:paraId="5699FFF3" w14:textId="18A8982C" w:rsidR="00A811C7" w:rsidRDefault="00607452">
      <w:pPr>
        <w:jc w:val="center"/>
        <w:rPr>
          <w:color w:val="FF6600"/>
          <w:u w:color="FF6600"/>
          <w:shd w:val="clear" w:color="auto" w:fill="FFFFFF"/>
        </w:rPr>
      </w:pPr>
      <w:r>
        <w:rPr>
          <w:shd w:val="clear" w:color="auto" w:fill="FFFFFF"/>
        </w:rPr>
        <w:t>Članak 1</w:t>
      </w:r>
      <w:r w:rsidR="00E917CC">
        <w:rPr>
          <w:shd w:val="clear" w:color="auto" w:fill="FFFFFF"/>
        </w:rPr>
        <w:t>5</w:t>
      </w:r>
      <w:r>
        <w:rPr>
          <w:shd w:val="clear" w:color="auto" w:fill="FFFFFF"/>
        </w:rPr>
        <w:t>.</w:t>
      </w:r>
    </w:p>
    <w:p w14:paraId="6CFCF5CD" w14:textId="71A18399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Nadzor nad obavljanjem dimnjačarske službe obavlja komunalni redar Općine u okviru svoje nadležnosti.</w:t>
      </w:r>
    </w:p>
    <w:p w14:paraId="3F6EA239" w14:textId="600141FE" w:rsidR="00A811C7" w:rsidRDefault="0060745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Komunalni redar ovlašten je:</w:t>
      </w:r>
    </w:p>
    <w:p w14:paraId="12523C27" w14:textId="49EB62B6" w:rsidR="00A811C7" w:rsidRDefault="00454FFA" w:rsidP="00454FF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1. upozoriti na</w:t>
      </w:r>
      <w:r w:rsidR="00607452">
        <w:rPr>
          <w:shd w:val="clear" w:color="auto" w:fill="FFFFFF"/>
        </w:rPr>
        <w:t xml:space="preserve"> obavljanje dimnjačarskih poslova </w:t>
      </w:r>
      <w:r>
        <w:rPr>
          <w:shd w:val="clear" w:color="auto" w:fill="FFFFFF"/>
        </w:rPr>
        <w:t>ako se</w:t>
      </w:r>
      <w:r w:rsidR="00607452">
        <w:rPr>
          <w:shd w:val="clear" w:color="auto" w:fill="FFFFFF"/>
        </w:rPr>
        <w:t xml:space="preserve"> </w:t>
      </w:r>
      <w:r w:rsidR="00AF2B77">
        <w:rPr>
          <w:shd w:val="clear" w:color="auto" w:fill="FFFFFF"/>
        </w:rPr>
        <w:t>ne obavljaju pravilno i</w:t>
      </w:r>
      <w:r>
        <w:rPr>
          <w:shd w:val="clear" w:color="auto" w:fill="FFFFFF"/>
        </w:rPr>
        <w:t xml:space="preserve"> </w:t>
      </w:r>
      <w:r w:rsidR="00AF2B77">
        <w:rPr>
          <w:shd w:val="clear" w:color="auto" w:fill="FFFFFF"/>
        </w:rPr>
        <w:t>potpuno</w:t>
      </w:r>
      <w:r>
        <w:rPr>
          <w:shd w:val="clear" w:color="auto" w:fill="FFFFFF"/>
        </w:rPr>
        <w:t>,</w:t>
      </w:r>
    </w:p>
    <w:p w14:paraId="77DA56AB" w14:textId="6636A978" w:rsidR="00A811C7" w:rsidRDefault="00607452" w:rsidP="00454FF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454FFA">
        <w:rPr>
          <w:shd w:val="clear" w:color="auto" w:fill="FFFFFF"/>
        </w:rPr>
        <w:t xml:space="preserve"> </w:t>
      </w:r>
      <w:r>
        <w:rPr>
          <w:shd w:val="clear" w:color="auto" w:fill="FFFFFF"/>
        </w:rPr>
        <w:t>zabraniti neovlašteno o</w:t>
      </w:r>
      <w:r w:rsidR="00AF2B77">
        <w:rPr>
          <w:shd w:val="clear" w:color="auto" w:fill="FFFFFF"/>
        </w:rPr>
        <w:t>bavljanje dimnjačarskih poslova</w:t>
      </w:r>
      <w:r w:rsidR="00454FFA">
        <w:rPr>
          <w:shd w:val="clear" w:color="auto" w:fill="FFFFFF"/>
        </w:rPr>
        <w:t>,</w:t>
      </w:r>
    </w:p>
    <w:p w14:paraId="0E3BC84C" w14:textId="5A105A20" w:rsidR="00A811C7" w:rsidRDefault="00607452" w:rsidP="00454FF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454FFA">
        <w:rPr>
          <w:shd w:val="clear" w:color="auto" w:fill="FFFFFF"/>
        </w:rPr>
        <w:t xml:space="preserve"> </w:t>
      </w:r>
      <w:r>
        <w:rPr>
          <w:shd w:val="clear" w:color="auto" w:fill="FFFFFF"/>
        </w:rPr>
        <w:t>kontrolirati</w:t>
      </w:r>
      <w:r w:rsidR="00AF2B77">
        <w:rPr>
          <w:shd w:val="clear" w:color="auto" w:fill="FFFFFF"/>
        </w:rPr>
        <w:t xml:space="preserve"> vođenje  propisanih evidencija</w:t>
      </w:r>
      <w:r w:rsidR="00454FFA">
        <w:rPr>
          <w:shd w:val="clear" w:color="auto" w:fill="FFFFFF"/>
        </w:rPr>
        <w:t>,</w:t>
      </w:r>
    </w:p>
    <w:p w14:paraId="267FCDEC" w14:textId="405E6F4B" w:rsidR="00A811C7" w:rsidRDefault="00607452" w:rsidP="00454FF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4.</w:t>
      </w:r>
      <w:r w:rsidR="00454FFA">
        <w:rPr>
          <w:shd w:val="clear" w:color="auto" w:fill="FFFFFF"/>
        </w:rPr>
        <w:t xml:space="preserve"> </w:t>
      </w:r>
      <w:r>
        <w:rPr>
          <w:shd w:val="clear" w:color="auto" w:fill="FFFFFF"/>
        </w:rPr>
        <w:t>i</w:t>
      </w:r>
      <w:r w:rsidR="00AF2B77">
        <w:rPr>
          <w:shd w:val="clear" w:color="auto" w:fill="FFFFFF"/>
        </w:rPr>
        <w:t>zdati obavezan prekršajni nalog</w:t>
      </w:r>
      <w:r w:rsidR="00454FFA">
        <w:rPr>
          <w:shd w:val="clear" w:color="auto" w:fill="FFFFFF"/>
        </w:rPr>
        <w:t>,</w:t>
      </w:r>
    </w:p>
    <w:p w14:paraId="100BA710" w14:textId="01E058C8" w:rsidR="00A811C7" w:rsidRDefault="00AF2B77" w:rsidP="00454FF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5.</w:t>
      </w:r>
      <w:r w:rsidR="00454FFA">
        <w:rPr>
          <w:shd w:val="clear" w:color="auto" w:fill="FFFFFF"/>
        </w:rPr>
        <w:t xml:space="preserve"> </w:t>
      </w:r>
      <w:r>
        <w:rPr>
          <w:shd w:val="clear" w:color="auto" w:fill="FFFFFF"/>
        </w:rPr>
        <w:t>pokrenuti prekršajni postupak</w:t>
      </w:r>
      <w:r w:rsidR="00454FFA">
        <w:rPr>
          <w:shd w:val="clear" w:color="auto" w:fill="FFFFFF"/>
        </w:rPr>
        <w:t>,</w:t>
      </w:r>
    </w:p>
    <w:p w14:paraId="2A14B980" w14:textId="16BA9D8B" w:rsidR="00A811C7" w:rsidRDefault="00607452" w:rsidP="00454FF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6.</w:t>
      </w:r>
      <w:r w:rsidR="00454FF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izricati i naplaćivati novčane kazne </w:t>
      </w:r>
      <w:r w:rsidR="00AF2B77">
        <w:rPr>
          <w:shd w:val="clear" w:color="auto" w:fill="FFFFFF"/>
        </w:rPr>
        <w:t>na mjestu počinjenja prekršaja</w:t>
      </w:r>
      <w:r w:rsidR="00454FFA">
        <w:rPr>
          <w:shd w:val="clear" w:color="auto" w:fill="FFFFFF"/>
        </w:rPr>
        <w:t>,</w:t>
      </w:r>
    </w:p>
    <w:p w14:paraId="781D2F2D" w14:textId="3146674A" w:rsidR="00A811C7" w:rsidRDefault="00607452" w:rsidP="00454FF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7.</w:t>
      </w:r>
      <w:r w:rsidR="00454FFA">
        <w:rPr>
          <w:shd w:val="clear" w:color="auto" w:fill="FFFFFF"/>
        </w:rPr>
        <w:t xml:space="preserve"> </w:t>
      </w:r>
      <w:r>
        <w:rPr>
          <w:shd w:val="clear" w:color="auto" w:fill="FFFFFF"/>
        </w:rPr>
        <w:t>poduzimati druge propisane mjere.</w:t>
      </w:r>
    </w:p>
    <w:p w14:paraId="12A7BCB9" w14:textId="4BC445C5" w:rsidR="00A811C7" w:rsidRDefault="00A811C7">
      <w:pPr>
        <w:jc w:val="both"/>
        <w:rPr>
          <w:shd w:val="clear" w:color="auto" w:fill="FFFFFF"/>
        </w:rPr>
      </w:pPr>
    </w:p>
    <w:p w14:paraId="4CEB972A" w14:textId="0513172E" w:rsidR="00791A07" w:rsidRDefault="00791A07">
      <w:pPr>
        <w:jc w:val="both"/>
        <w:rPr>
          <w:shd w:val="clear" w:color="auto" w:fill="FFFFFF"/>
        </w:rPr>
      </w:pPr>
    </w:p>
    <w:p w14:paraId="47FFC3EC" w14:textId="0F242624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1</w:t>
      </w:r>
      <w:r w:rsidR="00E917CC">
        <w:rPr>
          <w:shd w:val="clear" w:color="auto" w:fill="FFFFFF"/>
        </w:rPr>
        <w:t>6</w:t>
      </w:r>
      <w:r>
        <w:rPr>
          <w:shd w:val="clear" w:color="auto" w:fill="FFFFFF"/>
        </w:rPr>
        <w:t>.</w:t>
      </w:r>
    </w:p>
    <w:p w14:paraId="3A0C0FD9" w14:textId="647EF7E5" w:rsidR="00A811C7" w:rsidRDefault="00607452">
      <w:pPr>
        <w:ind w:firstLine="708"/>
        <w:jc w:val="both"/>
      </w:pPr>
      <w:r>
        <w:t>Koncesionar je dužan Jedinstvenom upravnom odjelu Općine  dostaviti godišnje izvješće o obavljanju dimnjačarskih poslova sukladno ovoj Odluci najkasnije do 31. ožujka tekuće godine za proteklu godinu.</w:t>
      </w:r>
      <w:r w:rsidR="00742CDC">
        <w:t xml:space="preserve"> Izvješće sadrži podatke o broju izvršenih redovitih i izvanrednih pregleda, o broju odbijenih pregleda i druge podatke.</w:t>
      </w:r>
    </w:p>
    <w:p w14:paraId="7BC8CCDF" w14:textId="4059BB45" w:rsidR="00A811C7" w:rsidRDefault="00607452">
      <w:pPr>
        <w:ind w:firstLine="708"/>
        <w:jc w:val="both"/>
      </w:pPr>
      <w:r>
        <w:t>Na zahtjev komunalnog redara Općine koncesionar je u obvezi izraditi i dostaviti i posebna izvješća o obavljanju dimnjačarskih poslova.</w:t>
      </w:r>
    </w:p>
    <w:p w14:paraId="0306B012" w14:textId="3D59659D" w:rsidR="00A811C7" w:rsidRDefault="00A811C7">
      <w:pPr>
        <w:spacing w:before="100" w:after="100"/>
        <w:jc w:val="both"/>
        <w:rPr>
          <w:b/>
          <w:bCs/>
          <w:color w:val="FF6600"/>
          <w:u w:color="FF6600"/>
          <w:shd w:val="clear" w:color="auto" w:fill="FFFFFF"/>
        </w:rPr>
      </w:pPr>
    </w:p>
    <w:p w14:paraId="299BFCBF" w14:textId="603BF484" w:rsidR="0093710B" w:rsidRDefault="0093710B">
      <w:pPr>
        <w:spacing w:before="100" w:after="100"/>
        <w:jc w:val="both"/>
        <w:rPr>
          <w:b/>
          <w:bCs/>
          <w:color w:val="FF6600"/>
          <w:u w:color="FF6600"/>
          <w:shd w:val="clear" w:color="auto" w:fill="FFFFFF"/>
        </w:rPr>
      </w:pPr>
    </w:p>
    <w:p w14:paraId="77205094" w14:textId="2DC03BCC" w:rsidR="0093710B" w:rsidRDefault="0093710B">
      <w:pPr>
        <w:spacing w:before="100" w:after="100"/>
        <w:jc w:val="both"/>
        <w:rPr>
          <w:b/>
          <w:bCs/>
          <w:color w:val="FF6600"/>
          <w:u w:color="FF6600"/>
          <w:shd w:val="clear" w:color="auto" w:fill="FFFFFF"/>
        </w:rPr>
      </w:pPr>
    </w:p>
    <w:p w14:paraId="72BBBD8F" w14:textId="77777777" w:rsidR="00C37227" w:rsidRDefault="00C37227">
      <w:pPr>
        <w:spacing w:before="100" w:after="100"/>
        <w:jc w:val="both"/>
        <w:rPr>
          <w:b/>
          <w:bCs/>
          <w:color w:val="FF6600"/>
          <w:u w:color="FF6600"/>
          <w:shd w:val="clear" w:color="auto" w:fill="FFFFFF"/>
        </w:rPr>
      </w:pPr>
    </w:p>
    <w:p w14:paraId="42C2C8AB" w14:textId="77777777" w:rsidR="0093710B" w:rsidRDefault="0093710B">
      <w:pPr>
        <w:spacing w:before="100" w:after="100"/>
        <w:jc w:val="both"/>
        <w:rPr>
          <w:b/>
          <w:bCs/>
          <w:color w:val="FF6600"/>
          <w:u w:color="FF6600"/>
          <w:shd w:val="clear" w:color="auto" w:fill="FFFFFF"/>
        </w:rPr>
      </w:pPr>
    </w:p>
    <w:p w14:paraId="329D66BA" w14:textId="77777777" w:rsidR="00A811C7" w:rsidRDefault="00607452">
      <w:pPr>
        <w:spacing w:before="100" w:after="100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IV.PREKRŠAJNE ODREDBE</w:t>
      </w:r>
    </w:p>
    <w:p w14:paraId="5B7AAC49" w14:textId="0D6FAA5D" w:rsidR="00A811C7" w:rsidRDefault="0060745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1</w:t>
      </w:r>
      <w:r w:rsidR="00E917CC">
        <w:rPr>
          <w:shd w:val="clear" w:color="auto" w:fill="FFFFFF"/>
        </w:rPr>
        <w:t>7</w:t>
      </w:r>
      <w:r>
        <w:rPr>
          <w:shd w:val="clear" w:color="auto" w:fill="FFFFFF"/>
        </w:rPr>
        <w:t>.</w:t>
      </w:r>
    </w:p>
    <w:p w14:paraId="0C305EA4" w14:textId="7EC457E6" w:rsidR="00A811C7" w:rsidRDefault="00607452">
      <w:pPr>
        <w:ind w:firstLine="708"/>
        <w:jc w:val="both"/>
      </w:pPr>
      <w:r>
        <w:t xml:space="preserve">Novčanom kaznom u iznosu od </w:t>
      </w:r>
      <w:r w:rsidR="00A565A9">
        <w:t>663,61 eura</w:t>
      </w:r>
      <w:r>
        <w:t xml:space="preserve"> kaznit će se pravna osoba, odnosno novčanom kaznom od 2</w:t>
      </w:r>
      <w:r w:rsidR="00A565A9">
        <w:t>65,45</w:t>
      </w:r>
      <w:r>
        <w:t xml:space="preserve"> kaznit će se fizička osoba obrtnik: - ako na području Općine  obavlja dimnjačarske poslove bez zaključenog ugovora o koncesiji (članak 3. stavak 2. Odluke). </w:t>
      </w:r>
    </w:p>
    <w:p w14:paraId="36AB5F31" w14:textId="77777777" w:rsidR="00A811C7" w:rsidRDefault="00A811C7"/>
    <w:p w14:paraId="676FBBAE" w14:textId="4A13091E" w:rsidR="00A811C7" w:rsidRDefault="00607452">
      <w:pPr>
        <w:jc w:val="center"/>
      </w:pPr>
      <w:r>
        <w:t xml:space="preserve">Članak </w:t>
      </w:r>
      <w:r w:rsidR="00E917CC">
        <w:t>18</w:t>
      </w:r>
      <w:r>
        <w:t>.</w:t>
      </w:r>
    </w:p>
    <w:p w14:paraId="447FFD18" w14:textId="386B66A9" w:rsidR="00A811C7" w:rsidRDefault="00607452" w:rsidP="00BD5A78">
      <w:pPr>
        <w:ind w:firstLine="708"/>
        <w:jc w:val="both"/>
      </w:pPr>
      <w:r>
        <w:t xml:space="preserve">Novčanom kaznom u iznosu od </w:t>
      </w:r>
      <w:r w:rsidR="00A565A9">
        <w:t>663,61 eura</w:t>
      </w:r>
      <w:r>
        <w:t xml:space="preserve"> kaznit će se koncesionar – pravna osoba, odnosno novčanom kaznom u iznosu od 2</w:t>
      </w:r>
      <w:r w:rsidR="00A565A9">
        <w:t>65,45 eura</w:t>
      </w:r>
      <w:r>
        <w:t xml:space="preserve"> koncesionar - fizička osoba obrtnik ako:</w:t>
      </w:r>
    </w:p>
    <w:p w14:paraId="5499D20E" w14:textId="15307BD4" w:rsidR="00E420D2" w:rsidRDefault="00607452" w:rsidP="00E420D2">
      <w:pPr>
        <w:jc w:val="both"/>
      </w:pPr>
      <w:r>
        <w:t>ne dostavi u utvrđenom roku godišnji plan pregleda i čišćenja dimnjaka nadl</w:t>
      </w:r>
      <w:r w:rsidR="00BD5A78">
        <w:t>ežnom tijelu (članak 4. Odluke)</w:t>
      </w:r>
      <w:r w:rsidR="00A565A9">
        <w:t>,</w:t>
      </w:r>
    </w:p>
    <w:p w14:paraId="69AD55DC" w14:textId="5440113C" w:rsidR="00A811C7" w:rsidRDefault="00607452" w:rsidP="00E420D2">
      <w:pPr>
        <w:pStyle w:val="Odlomakpopisa"/>
        <w:numPr>
          <w:ilvl w:val="0"/>
          <w:numId w:val="39"/>
        </w:numPr>
        <w:tabs>
          <w:tab w:val="clear" w:pos="1416"/>
          <w:tab w:val="num" w:pos="1134"/>
        </w:tabs>
        <w:ind w:left="426"/>
        <w:jc w:val="both"/>
      </w:pPr>
      <w:r>
        <w:t>ne obavijesti korisnike dimnjačarskih usluga na prop</w:t>
      </w:r>
      <w:r w:rsidR="00BD5A78">
        <w:t xml:space="preserve">isani način (članak </w:t>
      </w:r>
      <w:r w:rsidR="00E420D2">
        <w:t>4</w:t>
      </w:r>
      <w:r w:rsidR="00BD5A78">
        <w:t xml:space="preserve">. </w:t>
      </w:r>
      <w:r w:rsidR="00E420D2">
        <w:t xml:space="preserve">stavak 3. </w:t>
      </w:r>
      <w:r w:rsidR="00BD5A78">
        <w:t>Odluke)</w:t>
      </w:r>
    </w:p>
    <w:p w14:paraId="39C3D96D" w14:textId="41669518" w:rsidR="00A811C7" w:rsidRDefault="00607452" w:rsidP="00E420D2">
      <w:pPr>
        <w:pStyle w:val="Odlomakpopisa"/>
        <w:numPr>
          <w:ilvl w:val="0"/>
          <w:numId w:val="39"/>
        </w:numPr>
        <w:tabs>
          <w:tab w:val="clear" w:pos="1416"/>
          <w:tab w:val="num" w:pos="1134"/>
        </w:tabs>
        <w:ind w:left="426"/>
        <w:jc w:val="both"/>
      </w:pPr>
      <w:r>
        <w:t>ne očisti i ukloni otpadni materijal i čađu nastalu čišćenjem dimovodn</w:t>
      </w:r>
      <w:r w:rsidR="00BD5A78">
        <w:t>ih objekata (članak 5. Odluke)</w:t>
      </w:r>
      <w:r w:rsidR="00E420D2">
        <w:t>,</w:t>
      </w:r>
    </w:p>
    <w:p w14:paraId="2978F1C8" w14:textId="17729EA6" w:rsidR="00A811C7" w:rsidRDefault="00607452" w:rsidP="00E420D2">
      <w:pPr>
        <w:pStyle w:val="Odlomakpopisa"/>
        <w:numPr>
          <w:ilvl w:val="0"/>
          <w:numId w:val="39"/>
        </w:numPr>
        <w:tabs>
          <w:tab w:val="clear" w:pos="1416"/>
          <w:tab w:val="num" w:pos="1134"/>
        </w:tabs>
        <w:ind w:left="426"/>
        <w:jc w:val="both"/>
      </w:pPr>
      <w:r>
        <w:t>ne vodi evidenciju iz članka 9.  Odluke</w:t>
      </w:r>
      <w:r w:rsidR="00E420D2">
        <w:t>,</w:t>
      </w:r>
      <w:r>
        <w:t xml:space="preserve"> </w:t>
      </w:r>
    </w:p>
    <w:p w14:paraId="1FE04E90" w14:textId="792132F7" w:rsidR="00D03E12" w:rsidRDefault="00607452" w:rsidP="00E420D2">
      <w:pPr>
        <w:pStyle w:val="Odlomakpopisa"/>
        <w:numPr>
          <w:ilvl w:val="0"/>
          <w:numId w:val="39"/>
        </w:numPr>
        <w:tabs>
          <w:tab w:val="clear" w:pos="1416"/>
          <w:tab w:val="num" w:pos="1134"/>
        </w:tabs>
        <w:ind w:left="426"/>
        <w:jc w:val="both"/>
      </w:pPr>
      <w:r>
        <w:t>ne postupa po odredbama članka 1</w:t>
      </w:r>
      <w:r w:rsidR="00E420D2">
        <w:t>2</w:t>
      </w:r>
      <w:r>
        <w:t xml:space="preserve">. Odluke. </w:t>
      </w:r>
    </w:p>
    <w:p w14:paraId="7B32BA08" w14:textId="77777777" w:rsidR="00A811C7" w:rsidRDefault="00A811C7"/>
    <w:p w14:paraId="6417CF4C" w14:textId="2646A132" w:rsidR="00A811C7" w:rsidRDefault="00607452" w:rsidP="00607452">
      <w:pPr>
        <w:jc w:val="center"/>
      </w:pPr>
      <w:r>
        <w:t xml:space="preserve">Članak </w:t>
      </w:r>
      <w:r w:rsidR="002F6B25">
        <w:t>19</w:t>
      </w:r>
      <w:r>
        <w:t>.</w:t>
      </w:r>
    </w:p>
    <w:p w14:paraId="00788356" w14:textId="14C718F2" w:rsidR="00A811C7" w:rsidRDefault="00607452">
      <w:pPr>
        <w:ind w:firstLine="708"/>
        <w:jc w:val="both"/>
      </w:pPr>
      <w:r>
        <w:t xml:space="preserve"> Novčanom kaznom u iznosu od </w:t>
      </w:r>
      <w:r w:rsidR="00E420D2">
        <w:t>663,61 eura</w:t>
      </w:r>
      <w:r>
        <w:t xml:space="preserve"> kaznit će se korisnik dimnjačarskih usluga – pravna osoba zbog postupanja suprotno odredbama članka 7. i članka 8. Odluke. </w:t>
      </w:r>
    </w:p>
    <w:p w14:paraId="2A531CDC" w14:textId="7E44E5CF" w:rsidR="00A811C7" w:rsidRDefault="00607452">
      <w:pPr>
        <w:ind w:firstLine="708"/>
        <w:jc w:val="both"/>
      </w:pPr>
      <w:r>
        <w:t>Za prekršaj iz stavka 1. ovog članka kaznit će se novčanom kaznom u iznosu od 2</w:t>
      </w:r>
      <w:r w:rsidR="00E420D2">
        <w:t>65,45 eura</w:t>
      </w:r>
      <w:r>
        <w:t xml:space="preserve"> korisnik dimnjačarskih usluga - fizička osoba obrtnik i osoba koja obavlja samostalnu djelatnost, kad je prekršaj izvršila u vezi s obavljanjem svog obrta, odnosno samostalne djelatnosti. </w:t>
      </w:r>
    </w:p>
    <w:p w14:paraId="5186FA9D" w14:textId="6C500401" w:rsidR="00A811C7" w:rsidRDefault="00607452" w:rsidP="00726CBA">
      <w:pPr>
        <w:ind w:firstLine="708"/>
        <w:jc w:val="both"/>
      </w:pPr>
      <w:r>
        <w:t xml:space="preserve">Za prekršaj iz stavka 1. ovog članka kaznit će se novčanom kaznom u iznosu od </w:t>
      </w:r>
      <w:r w:rsidR="00E420D2">
        <w:t>132,72 eura</w:t>
      </w:r>
      <w:r>
        <w:t xml:space="preserve"> korisnik dimnjačarskih usluga - fizička osoba.</w:t>
      </w:r>
    </w:p>
    <w:p w14:paraId="42494472" w14:textId="77777777" w:rsidR="00726CBA" w:rsidRDefault="00726CBA">
      <w:pPr>
        <w:jc w:val="both"/>
      </w:pPr>
    </w:p>
    <w:p w14:paraId="4E3E1780" w14:textId="77777777" w:rsidR="00607452" w:rsidRDefault="00607452" w:rsidP="00607452">
      <w:pPr>
        <w:jc w:val="both"/>
        <w:rPr>
          <w:rFonts w:cs="Times New Roman"/>
          <w:color w:val="414145"/>
        </w:rPr>
      </w:pPr>
    </w:p>
    <w:p w14:paraId="3F186C42" w14:textId="5995F441" w:rsidR="00607452" w:rsidRPr="00607452" w:rsidRDefault="00607452" w:rsidP="00607452">
      <w:pPr>
        <w:jc w:val="center"/>
        <w:rPr>
          <w:rFonts w:cs="Times New Roman"/>
          <w:shd w:val="clear" w:color="auto" w:fill="FFFFFF"/>
        </w:rPr>
      </w:pPr>
      <w:r>
        <w:rPr>
          <w:rFonts w:cs="Times New Roman"/>
          <w:color w:val="414145"/>
        </w:rPr>
        <w:t>Članak 2</w:t>
      </w:r>
      <w:r w:rsidR="00236902">
        <w:rPr>
          <w:rFonts w:cs="Times New Roman"/>
          <w:color w:val="414145"/>
        </w:rPr>
        <w:t>0</w:t>
      </w:r>
      <w:r>
        <w:rPr>
          <w:rFonts w:cs="Times New Roman"/>
          <w:color w:val="414145"/>
        </w:rPr>
        <w:t>.</w:t>
      </w:r>
    </w:p>
    <w:p w14:paraId="26FDE2E4" w14:textId="6B5BCE23" w:rsidR="00A811C7" w:rsidRDefault="0067218D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Stupanjem na snagu </w:t>
      </w:r>
      <w:r w:rsidR="00236902">
        <w:rPr>
          <w:shd w:val="clear" w:color="auto" w:fill="FFFFFF"/>
        </w:rPr>
        <w:t xml:space="preserve"> ove Odluke prestaje važiti </w:t>
      </w:r>
      <w:r w:rsidR="00607452">
        <w:rPr>
          <w:shd w:val="clear" w:color="auto" w:fill="FFFFFF"/>
        </w:rPr>
        <w:t xml:space="preserve">Odluka o </w:t>
      </w:r>
      <w:r w:rsidR="00236902">
        <w:rPr>
          <w:shd w:val="clear" w:color="auto" w:fill="FFFFFF"/>
        </w:rPr>
        <w:t>obavljanju dimnjačarskih poslova na području Općine Kloštar Podravski</w:t>
      </w:r>
      <w:r w:rsidR="00E917CC">
        <w:rPr>
          <w:shd w:val="clear" w:color="auto" w:fill="FFFFFF"/>
        </w:rPr>
        <w:t xml:space="preserve"> </w:t>
      </w:r>
      <w:r w:rsidR="00607452">
        <w:rPr>
          <w:shd w:val="clear" w:color="auto" w:fill="FFFFFF"/>
        </w:rPr>
        <w:t xml:space="preserve">(„Službeni glasnik </w:t>
      </w:r>
      <w:r w:rsidR="00E917CC">
        <w:rPr>
          <w:shd w:val="clear" w:color="auto" w:fill="FFFFFF"/>
        </w:rPr>
        <w:t xml:space="preserve">Koprivničko-križevačke </w:t>
      </w:r>
      <w:r w:rsidR="00607452">
        <w:rPr>
          <w:shd w:val="clear" w:color="auto" w:fill="FFFFFF"/>
        </w:rPr>
        <w:t xml:space="preserve">županije“, broj </w:t>
      </w:r>
      <w:r w:rsidR="00D13601">
        <w:rPr>
          <w:shd w:val="clear" w:color="auto" w:fill="FFFFFF"/>
        </w:rPr>
        <w:t>13/13</w:t>
      </w:r>
      <w:r w:rsidR="00607452">
        <w:rPr>
          <w:shd w:val="clear" w:color="auto" w:fill="FFFFFF"/>
        </w:rPr>
        <w:t>).</w:t>
      </w:r>
    </w:p>
    <w:p w14:paraId="4B048FC2" w14:textId="77777777" w:rsidR="00791A07" w:rsidRDefault="00791A07" w:rsidP="00726CBA">
      <w:pPr>
        <w:spacing w:before="100" w:after="100"/>
        <w:jc w:val="center"/>
        <w:rPr>
          <w:shd w:val="clear" w:color="auto" w:fill="FFFFFF"/>
        </w:rPr>
      </w:pPr>
    </w:p>
    <w:p w14:paraId="1C716C6E" w14:textId="67C828CB" w:rsidR="00A811C7" w:rsidRDefault="00607452" w:rsidP="00791A07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Članak 2</w:t>
      </w:r>
      <w:r w:rsidR="00D13601">
        <w:rPr>
          <w:shd w:val="clear" w:color="auto" w:fill="FFFFFF"/>
        </w:rPr>
        <w:t>1</w:t>
      </w:r>
      <w:r>
        <w:rPr>
          <w:shd w:val="clear" w:color="auto" w:fill="FFFFFF"/>
        </w:rPr>
        <w:t>.</w:t>
      </w:r>
    </w:p>
    <w:p w14:paraId="465986B6" w14:textId="0657D68C" w:rsidR="00A811C7" w:rsidRDefault="00607452" w:rsidP="00791A07">
      <w:pPr>
        <w:spacing w:after="10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Ova Odluka stupa na snagu osm</w:t>
      </w:r>
      <w:r w:rsidR="00577602">
        <w:rPr>
          <w:shd w:val="clear" w:color="auto" w:fill="FFFFFF"/>
        </w:rPr>
        <w:t>og</w:t>
      </w:r>
      <w:r>
        <w:rPr>
          <w:shd w:val="clear" w:color="auto" w:fill="FFFFFF"/>
        </w:rPr>
        <w:t xml:space="preserve"> dan</w:t>
      </w:r>
      <w:r w:rsidR="00577602">
        <w:rPr>
          <w:shd w:val="clear" w:color="auto" w:fill="FFFFFF"/>
        </w:rPr>
        <w:t>a</w:t>
      </w:r>
      <w:r>
        <w:rPr>
          <w:shd w:val="clear" w:color="auto" w:fill="FFFFFF"/>
        </w:rPr>
        <w:t xml:space="preserve"> od dana objave u </w:t>
      </w:r>
      <w:r w:rsidR="004D0921">
        <w:rPr>
          <w:shd w:val="clear" w:color="auto" w:fill="FFFFFF"/>
        </w:rPr>
        <w:t>„</w:t>
      </w:r>
      <w:r>
        <w:rPr>
          <w:shd w:val="clear" w:color="auto" w:fill="FFFFFF"/>
        </w:rPr>
        <w:t>Službenom glasniku</w:t>
      </w:r>
      <w:r w:rsidR="00E917CC">
        <w:rPr>
          <w:shd w:val="clear" w:color="auto" w:fill="FFFFFF"/>
        </w:rPr>
        <w:t xml:space="preserve"> Koprivničko-križevačke </w:t>
      </w:r>
      <w:r>
        <w:rPr>
          <w:shd w:val="clear" w:color="auto" w:fill="FFFFFF"/>
        </w:rPr>
        <w:t>županije</w:t>
      </w:r>
      <w:r w:rsidR="00E917CC">
        <w:rPr>
          <w:shd w:val="clear" w:color="auto" w:fill="FFFFFF"/>
        </w:rPr>
        <w:t>“</w:t>
      </w:r>
      <w:r>
        <w:rPr>
          <w:shd w:val="clear" w:color="auto" w:fill="FFFFFF"/>
        </w:rPr>
        <w:t>.</w:t>
      </w:r>
    </w:p>
    <w:p w14:paraId="3B0A2803" w14:textId="61000425" w:rsidR="00607452" w:rsidRPr="00E917CC" w:rsidRDefault="00607452">
      <w:pPr>
        <w:spacing w:before="100" w:after="100"/>
        <w:ind w:firstLine="708"/>
        <w:jc w:val="both"/>
        <w:rPr>
          <w:b/>
          <w:bCs/>
          <w:shd w:val="clear" w:color="auto" w:fill="FFFFFF"/>
        </w:rPr>
      </w:pPr>
      <w:r w:rsidRPr="00E917CC">
        <w:rPr>
          <w:b/>
          <w:bCs/>
          <w:shd w:val="clear" w:color="auto" w:fill="FFFFFF"/>
        </w:rPr>
        <w:tab/>
      </w:r>
      <w:r w:rsidRPr="00E917CC">
        <w:rPr>
          <w:b/>
          <w:bCs/>
          <w:shd w:val="clear" w:color="auto" w:fill="FFFFFF"/>
        </w:rPr>
        <w:tab/>
        <w:t xml:space="preserve">OPĆINSKO VIJEĆE OPĆINE </w:t>
      </w:r>
      <w:r w:rsidR="00D13601">
        <w:rPr>
          <w:b/>
          <w:bCs/>
          <w:shd w:val="clear" w:color="auto" w:fill="FFFFFF"/>
        </w:rPr>
        <w:t>KLOŠTAR PODRAVSKI</w:t>
      </w:r>
    </w:p>
    <w:p w14:paraId="7ED83786" w14:textId="733AB2F4" w:rsidR="00607452" w:rsidRPr="002F6B25" w:rsidRDefault="00E917CC" w:rsidP="00E917CC">
      <w:pPr>
        <w:jc w:val="both"/>
      </w:pPr>
      <w:r w:rsidRPr="002F6B25">
        <w:t>KLASA:</w:t>
      </w:r>
      <w:r w:rsidR="002E5849">
        <w:t>363-04/25-01/01</w:t>
      </w:r>
      <w:r w:rsidRPr="002F6B25">
        <w:t xml:space="preserve"> </w:t>
      </w:r>
    </w:p>
    <w:p w14:paraId="395500C9" w14:textId="5943B8EA" w:rsidR="00E917CC" w:rsidRPr="002F6B25" w:rsidRDefault="00E917CC" w:rsidP="00E917CC">
      <w:pPr>
        <w:jc w:val="both"/>
      </w:pPr>
      <w:r w:rsidRPr="002F6B25">
        <w:t>URBROJ:</w:t>
      </w:r>
      <w:r w:rsidR="002E5849">
        <w:t>2137-16-01/01-25-01</w:t>
      </w:r>
    </w:p>
    <w:p w14:paraId="5609E360" w14:textId="092C40EE" w:rsidR="00E917CC" w:rsidRPr="002F6B25" w:rsidRDefault="00D13601" w:rsidP="00E917CC">
      <w:pPr>
        <w:jc w:val="both"/>
      </w:pPr>
      <w:r>
        <w:t>Kloštar Podravski</w:t>
      </w:r>
      <w:r w:rsidR="00E917CC" w:rsidRPr="002F6B25">
        <w:t>,</w:t>
      </w:r>
      <w:r w:rsidR="002E5849">
        <w:t xml:space="preserve"> 30. prosinca</w:t>
      </w:r>
      <w:r w:rsidR="00E917CC" w:rsidRPr="002F6B25">
        <w:t xml:space="preserve"> 202</w:t>
      </w:r>
      <w:r>
        <w:t>5</w:t>
      </w:r>
      <w:r w:rsidR="00E917CC" w:rsidRPr="002F6B25">
        <w:t>.</w:t>
      </w:r>
    </w:p>
    <w:p w14:paraId="20584520" w14:textId="32783929" w:rsidR="00A811C7" w:rsidRPr="00E917CC" w:rsidRDefault="00607452" w:rsidP="00E917CC">
      <w:pPr>
        <w:ind w:left="360"/>
        <w:jc w:val="both"/>
        <w:rPr>
          <w:b/>
          <w:bCs/>
        </w:rPr>
      </w:pP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  <w:t>PREDSJEDNIK</w:t>
      </w:r>
      <w:r w:rsidR="00E917CC" w:rsidRPr="00E917CC">
        <w:rPr>
          <w:b/>
          <w:bCs/>
        </w:rPr>
        <w:t>:</w:t>
      </w:r>
    </w:p>
    <w:p w14:paraId="7C9C5C7A" w14:textId="74F68ABB" w:rsidR="00A811C7" w:rsidRDefault="00E917CC" w:rsidP="00791A07">
      <w:pPr>
        <w:ind w:left="360"/>
        <w:jc w:val="both"/>
      </w:pP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="00791A07">
        <w:rPr>
          <w:b/>
          <w:bCs/>
        </w:rPr>
        <w:t xml:space="preserve">     </w:t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</w:r>
      <w:r w:rsidRPr="00E917CC">
        <w:rPr>
          <w:b/>
          <w:bCs/>
        </w:rPr>
        <w:tab/>
        <w:t xml:space="preserve">           </w:t>
      </w:r>
      <w:r w:rsidR="00791A07">
        <w:rPr>
          <w:b/>
          <w:bCs/>
        </w:rPr>
        <w:t xml:space="preserve">           </w:t>
      </w:r>
      <w:r w:rsidR="00D13601">
        <w:rPr>
          <w:b/>
          <w:bCs/>
        </w:rPr>
        <w:t xml:space="preserve">      Marijan Belec</w:t>
      </w:r>
    </w:p>
    <w:sectPr w:rsidR="00A811C7" w:rsidSect="001B6770">
      <w:headerReference w:type="default" r:id="rId7"/>
      <w:footerReference w:type="default" r:id="rId8"/>
      <w:pgSz w:w="11900" w:h="16840"/>
      <w:pgMar w:top="964" w:right="1191" w:bottom="284" w:left="119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2046" w14:textId="77777777" w:rsidR="002834B1" w:rsidRDefault="002834B1" w:rsidP="00A811C7">
      <w:r>
        <w:separator/>
      </w:r>
    </w:p>
  </w:endnote>
  <w:endnote w:type="continuationSeparator" w:id="0">
    <w:p w14:paraId="0C26C9E0" w14:textId="77777777" w:rsidR="002834B1" w:rsidRDefault="002834B1" w:rsidP="00A8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9178" w14:textId="77777777" w:rsidR="00A811C7" w:rsidRDefault="007056C9">
    <w:pPr>
      <w:pStyle w:val="Podnoje"/>
      <w:jc w:val="right"/>
    </w:pPr>
    <w:r>
      <w:fldChar w:fldCharType="begin"/>
    </w:r>
    <w:r w:rsidR="00607452">
      <w:instrText xml:space="preserve"> PAGE </w:instrText>
    </w:r>
    <w:r>
      <w:fldChar w:fldCharType="separate"/>
    </w:r>
    <w:r w:rsidR="00D678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113A" w14:textId="77777777" w:rsidR="002834B1" w:rsidRDefault="002834B1" w:rsidP="00A811C7">
      <w:r>
        <w:separator/>
      </w:r>
    </w:p>
  </w:footnote>
  <w:footnote w:type="continuationSeparator" w:id="0">
    <w:p w14:paraId="1C26DE2C" w14:textId="77777777" w:rsidR="002834B1" w:rsidRDefault="002834B1" w:rsidP="00A8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84F0" w14:textId="77777777" w:rsidR="00A811C7" w:rsidRDefault="00A811C7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608B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4A3C82"/>
    <w:multiLevelType w:val="hybridMultilevel"/>
    <w:tmpl w:val="54883554"/>
    <w:numStyleLink w:val="Slovno"/>
  </w:abstractNum>
  <w:abstractNum w:abstractNumId="2" w15:restartNumberingAfterBreak="0">
    <w:nsid w:val="02540452"/>
    <w:multiLevelType w:val="hybridMultilevel"/>
    <w:tmpl w:val="D0B65C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57FA0"/>
    <w:multiLevelType w:val="hybridMultilevel"/>
    <w:tmpl w:val="1AF20CEA"/>
    <w:numStyleLink w:val="Importiranistil7"/>
  </w:abstractNum>
  <w:abstractNum w:abstractNumId="4" w15:restartNumberingAfterBreak="0">
    <w:nsid w:val="02D54718"/>
    <w:multiLevelType w:val="hybridMultilevel"/>
    <w:tmpl w:val="EEB072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854B7"/>
    <w:multiLevelType w:val="hybridMultilevel"/>
    <w:tmpl w:val="54883554"/>
    <w:styleLink w:val="Slovno"/>
    <w:lvl w:ilvl="0" w:tplc="5C50D32C">
      <w:start w:val="1"/>
      <w:numFmt w:val="upperRoman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473B2">
      <w:start w:val="1"/>
      <w:numFmt w:val="upperRoman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F663B0">
      <w:start w:val="1"/>
      <w:numFmt w:val="upperRoman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03936">
      <w:start w:val="1"/>
      <w:numFmt w:val="upperRoman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164CFA">
      <w:start w:val="1"/>
      <w:numFmt w:val="upperRoman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7E78D4">
      <w:start w:val="1"/>
      <w:numFmt w:val="upperRoman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884766">
      <w:start w:val="1"/>
      <w:numFmt w:val="upperRoman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FE4392">
      <w:start w:val="1"/>
      <w:numFmt w:val="upperRoman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26B44C">
      <w:start w:val="1"/>
      <w:numFmt w:val="upperRoman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7885FD0"/>
    <w:multiLevelType w:val="hybridMultilevel"/>
    <w:tmpl w:val="03008B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651CA9"/>
    <w:multiLevelType w:val="hybridMultilevel"/>
    <w:tmpl w:val="FE466878"/>
    <w:numStyleLink w:val="Importiranistil4"/>
  </w:abstractNum>
  <w:abstractNum w:abstractNumId="8" w15:restartNumberingAfterBreak="0">
    <w:nsid w:val="198942F7"/>
    <w:multiLevelType w:val="hybridMultilevel"/>
    <w:tmpl w:val="1AF20CEA"/>
    <w:styleLink w:val="Importiranistil7"/>
    <w:lvl w:ilvl="0" w:tplc="1AF20CEA">
      <w:start w:val="1"/>
      <w:numFmt w:val="bullet"/>
      <w:lvlText w:val="-"/>
      <w:lvlJc w:val="left"/>
      <w:pPr>
        <w:tabs>
          <w:tab w:val="num" w:pos="1416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D6AA06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3C67F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F6F7D0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50896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523162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D0FCF4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9EE6E0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46F03A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E634A3"/>
    <w:multiLevelType w:val="hybridMultilevel"/>
    <w:tmpl w:val="6902F466"/>
    <w:lvl w:ilvl="0" w:tplc="E6083C1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02" w:hanging="360"/>
      </w:pPr>
    </w:lvl>
    <w:lvl w:ilvl="2" w:tplc="041A001B" w:tentative="1">
      <w:start w:val="1"/>
      <w:numFmt w:val="lowerRoman"/>
      <w:lvlText w:val="%3."/>
      <w:lvlJc w:val="right"/>
      <w:pPr>
        <w:ind w:left="2422" w:hanging="180"/>
      </w:pPr>
    </w:lvl>
    <w:lvl w:ilvl="3" w:tplc="041A000F" w:tentative="1">
      <w:start w:val="1"/>
      <w:numFmt w:val="decimal"/>
      <w:lvlText w:val="%4."/>
      <w:lvlJc w:val="left"/>
      <w:pPr>
        <w:ind w:left="3142" w:hanging="360"/>
      </w:pPr>
    </w:lvl>
    <w:lvl w:ilvl="4" w:tplc="041A0019" w:tentative="1">
      <w:start w:val="1"/>
      <w:numFmt w:val="lowerLetter"/>
      <w:lvlText w:val="%5."/>
      <w:lvlJc w:val="left"/>
      <w:pPr>
        <w:ind w:left="3862" w:hanging="360"/>
      </w:pPr>
    </w:lvl>
    <w:lvl w:ilvl="5" w:tplc="041A001B" w:tentative="1">
      <w:start w:val="1"/>
      <w:numFmt w:val="lowerRoman"/>
      <w:lvlText w:val="%6."/>
      <w:lvlJc w:val="right"/>
      <w:pPr>
        <w:ind w:left="4582" w:hanging="180"/>
      </w:pPr>
    </w:lvl>
    <w:lvl w:ilvl="6" w:tplc="041A000F" w:tentative="1">
      <w:start w:val="1"/>
      <w:numFmt w:val="decimal"/>
      <w:lvlText w:val="%7."/>
      <w:lvlJc w:val="left"/>
      <w:pPr>
        <w:ind w:left="5302" w:hanging="360"/>
      </w:pPr>
    </w:lvl>
    <w:lvl w:ilvl="7" w:tplc="041A0019" w:tentative="1">
      <w:start w:val="1"/>
      <w:numFmt w:val="lowerLetter"/>
      <w:lvlText w:val="%8."/>
      <w:lvlJc w:val="left"/>
      <w:pPr>
        <w:ind w:left="6022" w:hanging="360"/>
      </w:pPr>
    </w:lvl>
    <w:lvl w:ilvl="8" w:tplc="041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0" w15:restartNumberingAfterBreak="0">
    <w:nsid w:val="2432390E"/>
    <w:multiLevelType w:val="hybridMultilevel"/>
    <w:tmpl w:val="7C927B44"/>
    <w:lvl w:ilvl="0" w:tplc="686A0910">
      <w:start w:val="1"/>
      <w:numFmt w:val="lowerLetter"/>
      <w:lvlText w:val="%1."/>
      <w:lvlJc w:val="left"/>
      <w:pPr>
        <w:ind w:left="2138" w:hanging="360"/>
      </w:pPr>
      <w:rPr>
        <w:rFonts w:ascii="Times New Roman" w:eastAsia="Arial Unicode MS" w:hAnsi="Times New Roman" w:cs="Arial Unicode MS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AF95EEC"/>
    <w:multiLevelType w:val="hybridMultilevel"/>
    <w:tmpl w:val="8AB0F46E"/>
    <w:styleLink w:val="Importiranistil6"/>
    <w:lvl w:ilvl="0" w:tplc="BC0EDE48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9CCCC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364F8C">
      <w:start w:val="1"/>
      <w:numFmt w:val="lowerRoman"/>
      <w:lvlText w:val="%3."/>
      <w:lvlJc w:val="left"/>
      <w:pPr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5C7A6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6A837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A9D3C">
      <w:start w:val="1"/>
      <w:numFmt w:val="lowerRoman"/>
      <w:lvlText w:val="%6."/>
      <w:lvlJc w:val="left"/>
      <w:pPr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2E52F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76531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568936">
      <w:start w:val="1"/>
      <w:numFmt w:val="lowerRoman"/>
      <w:lvlText w:val="%9."/>
      <w:lvlJc w:val="left"/>
      <w:pPr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36C72C8"/>
    <w:multiLevelType w:val="hybridMultilevel"/>
    <w:tmpl w:val="3B0A60DE"/>
    <w:numStyleLink w:val="Importiranistil1"/>
  </w:abstractNum>
  <w:abstractNum w:abstractNumId="13" w15:restartNumberingAfterBreak="0">
    <w:nsid w:val="3B166D67"/>
    <w:multiLevelType w:val="hybridMultilevel"/>
    <w:tmpl w:val="3C0AD4DA"/>
    <w:numStyleLink w:val="Importiranistil5"/>
  </w:abstractNum>
  <w:abstractNum w:abstractNumId="14" w15:restartNumberingAfterBreak="0">
    <w:nsid w:val="3CC17054"/>
    <w:multiLevelType w:val="hybridMultilevel"/>
    <w:tmpl w:val="1AF20CEA"/>
    <w:numStyleLink w:val="Importiranistil7"/>
  </w:abstractNum>
  <w:abstractNum w:abstractNumId="15" w15:restartNumberingAfterBreak="0">
    <w:nsid w:val="457671C2"/>
    <w:multiLevelType w:val="hybridMultilevel"/>
    <w:tmpl w:val="D56041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667F2C"/>
    <w:multiLevelType w:val="hybridMultilevel"/>
    <w:tmpl w:val="1C949E74"/>
    <w:numStyleLink w:val="Importiranistil2"/>
  </w:abstractNum>
  <w:abstractNum w:abstractNumId="17" w15:restartNumberingAfterBreak="0">
    <w:nsid w:val="4EC9317C"/>
    <w:multiLevelType w:val="hybridMultilevel"/>
    <w:tmpl w:val="F0F0ECFA"/>
    <w:lvl w:ilvl="0" w:tplc="85267F94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4F5B254A"/>
    <w:multiLevelType w:val="hybridMultilevel"/>
    <w:tmpl w:val="1548B04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5420D83"/>
    <w:multiLevelType w:val="hybridMultilevel"/>
    <w:tmpl w:val="FE466878"/>
    <w:styleLink w:val="Importiranistil4"/>
    <w:lvl w:ilvl="0" w:tplc="278A57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C2B26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B6FA2C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74050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5CC78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107584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4E8C6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8CA5C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9A1B88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9862755"/>
    <w:multiLevelType w:val="hybridMultilevel"/>
    <w:tmpl w:val="5A201B58"/>
    <w:styleLink w:val="Importiranistil3"/>
    <w:lvl w:ilvl="0" w:tplc="7416D1C4">
      <w:start w:val="1"/>
      <w:numFmt w:val="bullet"/>
      <w:lvlText w:val="−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20171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8E778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A8698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D8EBE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20C11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84618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CA893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26B03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ACB5521"/>
    <w:multiLevelType w:val="hybridMultilevel"/>
    <w:tmpl w:val="86249C3C"/>
    <w:lvl w:ilvl="0" w:tplc="9836C29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6F26E8"/>
    <w:multiLevelType w:val="hybridMultilevel"/>
    <w:tmpl w:val="1AF20CEA"/>
    <w:numStyleLink w:val="Importiranistil7"/>
  </w:abstractNum>
  <w:abstractNum w:abstractNumId="23" w15:restartNumberingAfterBreak="0">
    <w:nsid w:val="5DDC063C"/>
    <w:multiLevelType w:val="hybridMultilevel"/>
    <w:tmpl w:val="030C617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07360CE"/>
    <w:multiLevelType w:val="hybridMultilevel"/>
    <w:tmpl w:val="324C0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81647"/>
    <w:multiLevelType w:val="hybridMultilevel"/>
    <w:tmpl w:val="BD26DF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DD3947"/>
    <w:multiLevelType w:val="hybridMultilevel"/>
    <w:tmpl w:val="3C0AD4DA"/>
    <w:styleLink w:val="Importiranistil5"/>
    <w:lvl w:ilvl="0" w:tplc="5BF2B57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B828AA">
      <w:start w:val="1"/>
      <w:numFmt w:val="lowerLetter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FA48B4">
      <w:start w:val="1"/>
      <w:numFmt w:val="lowerRoman"/>
      <w:lvlText w:val="%3."/>
      <w:lvlJc w:val="left"/>
      <w:pPr>
        <w:tabs>
          <w:tab w:val="num" w:pos="2124"/>
        </w:tabs>
        <w:ind w:left="2148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2A7460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DAFE60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E49FA">
      <w:start w:val="1"/>
      <w:numFmt w:val="lowerRoman"/>
      <w:lvlText w:val="%6."/>
      <w:lvlJc w:val="left"/>
      <w:pPr>
        <w:tabs>
          <w:tab w:val="num" w:pos="4248"/>
        </w:tabs>
        <w:ind w:left="4272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06FDE6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D0BB52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F0985E">
      <w:start w:val="1"/>
      <w:numFmt w:val="lowerRoman"/>
      <w:lvlText w:val="%9."/>
      <w:lvlJc w:val="left"/>
      <w:pPr>
        <w:tabs>
          <w:tab w:val="num" w:pos="6372"/>
        </w:tabs>
        <w:ind w:left="6396" w:hanging="2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7434912"/>
    <w:multiLevelType w:val="hybridMultilevel"/>
    <w:tmpl w:val="5A201B58"/>
    <w:numStyleLink w:val="Importiranistil3"/>
  </w:abstractNum>
  <w:abstractNum w:abstractNumId="28" w15:restartNumberingAfterBreak="0">
    <w:nsid w:val="690D6BCA"/>
    <w:multiLevelType w:val="hybridMultilevel"/>
    <w:tmpl w:val="8AB0F46E"/>
    <w:numStyleLink w:val="Importiranistil6"/>
  </w:abstractNum>
  <w:abstractNum w:abstractNumId="29" w15:restartNumberingAfterBreak="0">
    <w:nsid w:val="6D0B1820"/>
    <w:multiLevelType w:val="hybridMultilevel"/>
    <w:tmpl w:val="82601A7A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632F3"/>
    <w:multiLevelType w:val="hybridMultilevel"/>
    <w:tmpl w:val="B3E83C8C"/>
    <w:lvl w:ilvl="0" w:tplc="AD2AD6E6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6FC35F44"/>
    <w:multiLevelType w:val="hybridMultilevel"/>
    <w:tmpl w:val="1C949E74"/>
    <w:styleLink w:val="Importiranistil2"/>
    <w:lvl w:ilvl="0" w:tplc="6F14C32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DE3AB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6AAF08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28E31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6C28C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7841BC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46184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78C2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86B06C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BC91F33"/>
    <w:multiLevelType w:val="hybridMultilevel"/>
    <w:tmpl w:val="3B0A60DE"/>
    <w:styleLink w:val="Importiranistil1"/>
    <w:lvl w:ilvl="0" w:tplc="ACDC15CA">
      <w:start w:val="1"/>
      <w:numFmt w:val="bullet"/>
      <w:lvlText w:val="−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521EE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28DC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24A8E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222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8E09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12E95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07DE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06DD2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66794215">
    <w:abstractNumId w:val="5"/>
  </w:num>
  <w:num w:numId="2" w16cid:durableId="999232782">
    <w:abstractNumId w:val="1"/>
  </w:num>
  <w:num w:numId="3" w16cid:durableId="36661374">
    <w:abstractNumId w:val="32"/>
  </w:num>
  <w:num w:numId="4" w16cid:durableId="37320341">
    <w:abstractNumId w:val="12"/>
  </w:num>
  <w:num w:numId="5" w16cid:durableId="217982944">
    <w:abstractNumId w:val="31"/>
  </w:num>
  <w:num w:numId="6" w16cid:durableId="768309661">
    <w:abstractNumId w:val="16"/>
    <w:lvlOverride w:ilvl="0">
      <w:lvl w:ilvl="0" w:tplc="E29E72C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688340223">
    <w:abstractNumId w:val="20"/>
  </w:num>
  <w:num w:numId="8" w16cid:durableId="895699481">
    <w:abstractNumId w:val="27"/>
  </w:num>
  <w:num w:numId="9" w16cid:durableId="1642223195">
    <w:abstractNumId w:val="19"/>
  </w:num>
  <w:num w:numId="10" w16cid:durableId="1069885575">
    <w:abstractNumId w:val="7"/>
    <w:lvlOverride w:ilvl="0">
      <w:lvl w:ilvl="0" w:tplc="AF04CC98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46842925">
    <w:abstractNumId w:val="26"/>
  </w:num>
  <w:num w:numId="12" w16cid:durableId="1265265411">
    <w:abstractNumId w:val="13"/>
    <w:lvlOverride w:ilvl="0">
      <w:lvl w:ilvl="0" w:tplc="2C948670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1">
      <w:lvl w:ilvl="1" w:tplc="0BE8281E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cs="Courier New" w:hint="default"/>
        </w:rPr>
      </w:lvl>
    </w:lvlOverride>
    <w:lvlOverride w:ilvl="2">
      <w:lvl w:ilvl="2" w:tplc="8EF84222" w:tentative="1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</w:rPr>
      </w:lvl>
    </w:lvlOverride>
    <w:lvlOverride w:ilvl="3">
      <w:lvl w:ilvl="3" w:tplc="96106BCE" w:tentative="1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</w:rPr>
      </w:lvl>
    </w:lvlOverride>
    <w:lvlOverride w:ilvl="4">
      <w:lvl w:ilvl="4" w:tplc="2C2E6A68" w:tentative="1">
        <w:start w:val="1"/>
        <w:numFmt w:val="bullet"/>
        <w:lvlText w:val="o"/>
        <w:lvlJc w:val="left"/>
        <w:pPr>
          <w:ind w:left="4320" w:hanging="360"/>
        </w:pPr>
        <w:rPr>
          <w:rFonts w:ascii="Courier New" w:hAnsi="Courier New" w:cs="Courier New" w:hint="default"/>
        </w:rPr>
      </w:lvl>
    </w:lvlOverride>
    <w:lvlOverride w:ilvl="5">
      <w:lvl w:ilvl="5" w:tplc="9DD20726" w:tentative="1">
        <w:start w:val="1"/>
        <w:numFmt w:val="bullet"/>
        <w:lvlText w:val=""/>
        <w:lvlJc w:val="left"/>
        <w:pPr>
          <w:ind w:left="5040" w:hanging="360"/>
        </w:pPr>
        <w:rPr>
          <w:rFonts w:ascii="Wingdings" w:hAnsi="Wingdings" w:hint="default"/>
        </w:rPr>
      </w:lvl>
    </w:lvlOverride>
    <w:lvlOverride w:ilvl="6">
      <w:lvl w:ilvl="6" w:tplc="BA98FDB4" w:tentative="1">
        <w:start w:val="1"/>
        <w:numFmt w:val="bullet"/>
        <w:lvlText w:val=""/>
        <w:lvlJc w:val="left"/>
        <w:pPr>
          <w:ind w:left="5760" w:hanging="360"/>
        </w:pPr>
        <w:rPr>
          <w:rFonts w:ascii="Symbol" w:hAnsi="Symbol" w:hint="default"/>
        </w:rPr>
      </w:lvl>
    </w:lvlOverride>
    <w:lvlOverride w:ilvl="7">
      <w:lvl w:ilvl="7" w:tplc="96D030DA" w:tentative="1">
        <w:start w:val="1"/>
        <w:numFmt w:val="bullet"/>
        <w:lvlText w:val="o"/>
        <w:lvlJc w:val="left"/>
        <w:pPr>
          <w:ind w:left="6480" w:hanging="360"/>
        </w:pPr>
        <w:rPr>
          <w:rFonts w:ascii="Courier New" w:hAnsi="Courier New" w:cs="Courier New" w:hint="default"/>
        </w:rPr>
      </w:lvl>
    </w:lvlOverride>
    <w:lvlOverride w:ilvl="8">
      <w:lvl w:ilvl="8" w:tplc="AAEE19B6" w:tentative="1">
        <w:start w:val="1"/>
        <w:numFmt w:val="bullet"/>
        <w:lvlText w:val=""/>
        <w:lvlJc w:val="left"/>
        <w:pPr>
          <w:ind w:left="7200" w:hanging="360"/>
        </w:pPr>
        <w:rPr>
          <w:rFonts w:ascii="Wingdings" w:hAnsi="Wingdings" w:hint="default"/>
        </w:rPr>
      </w:lvl>
    </w:lvlOverride>
  </w:num>
  <w:num w:numId="13" w16cid:durableId="755595375">
    <w:abstractNumId w:val="7"/>
    <w:lvlOverride w:ilvl="0">
      <w:startOverride w:val="1"/>
      <w:lvl w:ilvl="0" w:tplc="AF04CC98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753823026">
    <w:abstractNumId w:val="11"/>
  </w:num>
  <w:num w:numId="15" w16cid:durableId="1927299116">
    <w:abstractNumId w:val="28"/>
    <w:lvlOverride w:ilvl="0">
      <w:lvl w:ilvl="0" w:tplc="E71A569A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2018649123">
    <w:abstractNumId w:val="8"/>
  </w:num>
  <w:num w:numId="17" w16cid:durableId="1099330333">
    <w:abstractNumId w:val="14"/>
  </w:num>
  <w:num w:numId="18" w16cid:durableId="703942107">
    <w:abstractNumId w:val="28"/>
    <w:lvlOverride w:ilvl="0">
      <w:startOverride w:val="1"/>
      <w:lvl w:ilvl="0" w:tplc="E71A569A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913930675">
    <w:abstractNumId w:val="7"/>
    <w:lvlOverride w:ilvl="0">
      <w:startOverride w:val="1"/>
      <w:lvl w:ilvl="0" w:tplc="AF04CC98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007053532">
    <w:abstractNumId w:val="6"/>
  </w:num>
  <w:num w:numId="21" w16cid:durableId="1085876518">
    <w:abstractNumId w:val="25"/>
  </w:num>
  <w:num w:numId="22" w16cid:durableId="780951975">
    <w:abstractNumId w:val="4"/>
  </w:num>
  <w:num w:numId="23" w16cid:durableId="779641198">
    <w:abstractNumId w:val="10"/>
  </w:num>
  <w:num w:numId="24" w16cid:durableId="1015041452">
    <w:abstractNumId w:val="13"/>
  </w:num>
  <w:num w:numId="25" w16cid:durableId="1999382812">
    <w:abstractNumId w:val="23"/>
  </w:num>
  <w:num w:numId="26" w16cid:durableId="526794398">
    <w:abstractNumId w:val="17"/>
  </w:num>
  <w:num w:numId="27" w16cid:durableId="218709719">
    <w:abstractNumId w:val="15"/>
  </w:num>
  <w:num w:numId="28" w16cid:durableId="573196961">
    <w:abstractNumId w:val="18"/>
  </w:num>
  <w:num w:numId="29" w16cid:durableId="2035615150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 w16cid:durableId="198277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8700390">
    <w:abstractNumId w:val="30"/>
  </w:num>
  <w:num w:numId="32" w16cid:durableId="1221936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8069433">
    <w:abstractNumId w:val="29"/>
  </w:num>
  <w:num w:numId="34" w16cid:durableId="2060856733">
    <w:abstractNumId w:val="16"/>
  </w:num>
  <w:num w:numId="35" w16cid:durableId="383724956">
    <w:abstractNumId w:val="2"/>
  </w:num>
  <w:num w:numId="36" w16cid:durableId="881788499">
    <w:abstractNumId w:val="24"/>
  </w:num>
  <w:num w:numId="37" w16cid:durableId="991324256">
    <w:abstractNumId w:val="3"/>
  </w:num>
  <w:num w:numId="38" w16cid:durableId="463043548">
    <w:abstractNumId w:val="9"/>
  </w:num>
  <w:num w:numId="39" w16cid:durableId="5203177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C7"/>
    <w:rsid w:val="000B4B9C"/>
    <w:rsid w:val="00194D0F"/>
    <w:rsid w:val="001B6770"/>
    <w:rsid w:val="00236902"/>
    <w:rsid w:val="00243B43"/>
    <w:rsid w:val="002834B1"/>
    <w:rsid w:val="002B169B"/>
    <w:rsid w:val="002E5849"/>
    <w:rsid w:val="002F6B25"/>
    <w:rsid w:val="0036583D"/>
    <w:rsid w:val="00386DBB"/>
    <w:rsid w:val="003A1BCF"/>
    <w:rsid w:val="003B7FCF"/>
    <w:rsid w:val="0040325B"/>
    <w:rsid w:val="00417DEE"/>
    <w:rsid w:val="00435841"/>
    <w:rsid w:val="0044012E"/>
    <w:rsid w:val="00454FFA"/>
    <w:rsid w:val="0048764D"/>
    <w:rsid w:val="004D0921"/>
    <w:rsid w:val="00540051"/>
    <w:rsid w:val="00577602"/>
    <w:rsid w:val="00586BF9"/>
    <w:rsid w:val="00594C21"/>
    <w:rsid w:val="005E5DB4"/>
    <w:rsid w:val="00602B86"/>
    <w:rsid w:val="00607452"/>
    <w:rsid w:val="0067218D"/>
    <w:rsid w:val="007056C9"/>
    <w:rsid w:val="00726CBA"/>
    <w:rsid w:val="00731651"/>
    <w:rsid w:val="00742CDC"/>
    <w:rsid w:val="00791A07"/>
    <w:rsid w:val="00842A02"/>
    <w:rsid w:val="0086797A"/>
    <w:rsid w:val="0093710B"/>
    <w:rsid w:val="009A16E3"/>
    <w:rsid w:val="00A10AB3"/>
    <w:rsid w:val="00A275BD"/>
    <w:rsid w:val="00A30D97"/>
    <w:rsid w:val="00A565A9"/>
    <w:rsid w:val="00A733BA"/>
    <w:rsid w:val="00A811C7"/>
    <w:rsid w:val="00AF2B77"/>
    <w:rsid w:val="00AF7E4C"/>
    <w:rsid w:val="00BD5A78"/>
    <w:rsid w:val="00BE7B72"/>
    <w:rsid w:val="00C37227"/>
    <w:rsid w:val="00C54DED"/>
    <w:rsid w:val="00C92539"/>
    <w:rsid w:val="00D03E12"/>
    <w:rsid w:val="00D13601"/>
    <w:rsid w:val="00D21273"/>
    <w:rsid w:val="00D678A4"/>
    <w:rsid w:val="00DD41FD"/>
    <w:rsid w:val="00E32592"/>
    <w:rsid w:val="00E420D2"/>
    <w:rsid w:val="00E8320E"/>
    <w:rsid w:val="00E917CC"/>
    <w:rsid w:val="00EB025F"/>
    <w:rsid w:val="00F25657"/>
    <w:rsid w:val="00F5079A"/>
    <w:rsid w:val="00FD3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9CF7"/>
  <w15:docId w15:val="{AB9498C7-63AD-41D1-8415-D5CA8C38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11C7"/>
    <w:rPr>
      <w:rFonts w:cs="Arial Unicode MS"/>
      <w:color w:val="000000"/>
      <w:sz w:val="24"/>
      <w:szCs w:val="24"/>
      <w:u w:color="000000"/>
    </w:rPr>
  </w:style>
  <w:style w:type="paragraph" w:styleId="Naslov1">
    <w:name w:val="heading 1"/>
    <w:basedOn w:val="Normal"/>
    <w:next w:val="Normal"/>
    <w:link w:val="Naslov1Char"/>
    <w:uiPriority w:val="9"/>
    <w:qFormat/>
    <w:rsid w:val="004D09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586BF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 w:cs="Times New Roman"/>
      <w:b/>
      <w:bCs/>
      <w:color w:val="auto"/>
      <w:bdr w:val="none" w:sz="0" w:space="0" w:color="aut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811C7"/>
    <w:rPr>
      <w:u w:val="single"/>
    </w:rPr>
  </w:style>
  <w:style w:type="table" w:customStyle="1" w:styleId="TableNormal1">
    <w:name w:val="Table Normal1"/>
    <w:rsid w:val="00A811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A811C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odnoje">
    <w:name w:val="footer"/>
    <w:rsid w:val="00A811C7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Slovno">
    <w:name w:val="Slovno"/>
    <w:rsid w:val="00A811C7"/>
    <w:pPr>
      <w:numPr>
        <w:numId w:val="1"/>
      </w:numPr>
    </w:pPr>
  </w:style>
  <w:style w:type="numbering" w:customStyle="1" w:styleId="Importiranistil1">
    <w:name w:val="Importirani stil 1"/>
    <w:rsid w:val="00A811C7"/>
    <w:pPr>
      <w:numPr>
        <w:numId w:val="3"/>
      </w:numPr>
    </w:pPr>
  </w:style>
  <w:style w:type="numbering" w:customStyle="1" w:styleId="Importiranistil2">
    <w:name w:val="Importirani stil 2"/>
    <w:rsid w:val="00A811C7"/>
    <w:pPr>
      <w:numPr>
        <w:numId w:val="5"/>
      </w:numPr>
    </w:pPr>
  </w:style>
  <w:style w:type="numbering" w:customStyle="1" w:styleId="Importiranistil3">
    <w:name w:val="Importirani stil 3"/>
    <w:rsid w:val="00A811C7"/>
    <w:pPr>
      <w:numPr>
        <w:numId w:val="7"/>
      </w:numPr>
    </w:pPr>
  </w:style>
  <w:style w:type="numbering" w:customStyle="1" w:styleId="Importiranistil4">
    <w:name w:val="Importirani stil 4"/>
    <w:rsid w:val="00A811C7"/>
    <w:pPr>
      <w:numPr>
        <w:numId w:val="9"/>
      </w:numPr>
    </w:pPr>
  </w:style>
  <w:style w:type="numbering" w:customStyle="1" w:styleId="Importiranistil5">
    <w:name w:val="Importirani stil 5"/>
    <w:rsid w:val="00A811C7"/>
    <w:pPr>
      <w:numPr>
        <w:numId w:val="11"/>
      </w:numPr>
    </w:pPr>
  </w:style>
  <w:style w:type="numbering" w:customStyle="1" w:styleId="Importiranistil6">
    <w:name w:val="Importirani stil 6"/>
    <w:rsid w:val="00A811C7"/>
    <w:pPr>
      <w:numPr>
        <w:numId w:val="14"/>
      </w:numPr>
    </w:pPr>
  </w:style>
  <w:style w:type="numbering" w:customStyle="1" w:styleId="Importiranistil7">
    <w:name w:val="Importirani stil 7"/>
    <w:rsid w:val="00A811C7"/>
    <w:pPr>
      <w:numPr>
        <w:numId w:val="16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BF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BF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Naslov5Char">
    <w:name w:val="Naslov 5 Char"/>
    <w:basedOn w:val="Zadanifontodlomka"/>
    <w:link w:val="Naslov5"/>
    <w:rsid w:val="00586BF9"/>
    <w:rPr>
      <w:rFonts w:eastAsia="Times New Roman"/>
      <w:b/>
      <w:bCs/>
      <w:sz w:val="24"/>
      <w:szCs w:val="24"/>
      <w:bdr w:val="none" w:sz="0" w:space="0" w:color="auto"/>
    </w:rPr>
  </w:style>
  <w:style w:type="paragraph" w:styleId="Odlomakpopisa">
    <w:name w:val="List Paragraph"/>
    <w:aliases w:val="Heading 12,heading 1,naslov 1,Naslov 12,Graf,Paragraph,List Paragraph Red,lp1,TG lista,Naslov 11,Paragraphe de liste PBLH,Graph &amp; Table tite,Normal bullet 2,Bullet list,Figure_name,Equipment,Numbered Indented Text,2"/>
    <w:basedOn w:val="Normal"/>
    <w:link w:val="OdlomakpopisaChar"/>
    <w:uiPriority w:val="34"/>
    <w:qFormat/>
    <w:rsid w:val="00586BF9"/>
    <w:pPr>
      <w:ind w:left="720"/>
      <w:contextualSpacing/>
    </w:pPr>
  </w:style>
  <w:style w:type="paragraph" w:customStyle="1" w:styleId="Style7">
    <w:name w:val="Style7"/>
    <w:basedOn w:val="Normal"/>
    <w:uiPriority w:val="99"/>
    <w:rsid w:val="008679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firstLine="667"/>
      <w:jc w:val="both"/>
    </w:pPr>
    <w:rPr>
      <w:rFonts w:eastAsiaTheme="minorEastAsia" w:cs="Times New Roman"/>
      <w:color w:val="auto"/>
      <w:bdr w:val="none" w:sz="0" w:space="0" w:color="auto"/>
    </w:rPr>
  </w:style>
  <w:style w:type="character" w:customStyle="1" w:styleId="FontStyle14">
    <w:name w:val="Font Style14"/>
    <w:basedOn w:val="Zadanifontodlomka"/>
    <w:uiPriority w:val="99"/>
    <w:rsid w:val="0086797A"/>
    <w:rPr>
      <w:rFonts w:ascii="Times New Roman" w:hAnsi="Times New Roman" w:cs="Times New Roman" w:hint="default"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4D0921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Tijeloteksta">
    <w:name w:val="Body Text"/>
    <w:basedOn w:val="Normal"/>
    <w:link w:val="TijelotekstaChar"/>
    <w:unhideWhenUsed/>
    <w:rsid w:val="004D0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ijelotekstaChar">
    <w:name w:val="Tijelo teksta Char"/>
    <w:basedOn w:val="Zadanifontodlomka"/>
    <w:link w:val="Tijeloteksta"/>
    <w:rsid w:val="004D0921"/>
    <w:rPr>
      <w:rFonts w:eastAsia="Times New Roman"/>
      <w:sz w:val="24"/>
      <w:szCs w:val="24"/>
      <w:bdr w:val="none" w:sz="0" w:space="0" w:color="auto"/>
    </w:rPr>
  </w:style>
  <w:style w:type="paragraph" w:styleId="Bezproreda">
    <w:name w:val="No Spacing"/>
    <w:uiPriority w:val="1"/>
    <w:qFormat/>
    <w:rsid w:val="004D0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</w:rPr>
  </w:style>
  <w:style w:type="paragraph" w:customStyle="1" w:styleId="box458203">
    <w:name w:val="box_458203"/>
    <w:basedOn w:val="Normal"/>
    <w:rsid w:val="004D0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225"/>
    </w:pPr>
    <w:rPr>
      <w:rFonts w:eastAsia="Times New Roman" w:cs="Times New Roman"/>
      <w:color w:val="auto"/>
      <w:bdr w:val="none" w:sz="0" w:space="0" w:color="auto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Naslov 11 Char,Paragraphe de liste PBLH Char,Graph &amp; Table tite Char,Normal bullet 2 Char,2 Char"/>
    <w:basedOn w:val="Zadanifontodlomka"/>
    <w:link w:val="Odlomakpopisa"/>
    <w:uiPriority w:val="34"/>
    <w:locked/>
    <w:rsid w:val="004D0921"/>
    <w:rPr>
      <w:rFonts w:cs="Arial Unicode MS"/>
      <w:color w:val="000000"/>
      <w:sz w:val="24"/>
      <w:szCs w:val="24"/>
      <w:u w:color="000000"/>
    </w:rPr>
  </w:style>
  <w:style w:type="paragraph" w:styleId="StandardWeb">
    <w:name w:val="Normal (Web)"/>
    <w:basedOn w:val="Normal"/>
    <w:uiPriority w:val="99"/>
    <w:semiHidden/>
    <w:unhideWhenUsed/>
    <w:rsid w:val="00E420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Opcina Klostar Podravski</cp:lastModifiedBy>
  <cp:revision>9</cp:revision>
  <cp:lastPrinted>2025-12-30T17:21:00Z</cp:lastPrinted>
  <dcterms:created xsi:type="dcterms:W3CDTF">2025-12-23T09:18:00Z</dcterms:created>
  <dcterms:modified xsi:type="dcterms:W3CDTF">2025-12-31T07:00:00Z</dcterms:modified>
</cp:coreProperties>
</file>