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28EC" w14:textId="038A6A7A" w:rsidR="00512A10" w:rsidRPr="00512A10" w:rsidRDefault="00512A10" w:rsidP="001D465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OBRAZLOŽENJE PRORAČUNA OPĆINE KLOŠTAR PODRAVSKI ZA 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br/>
        <w:t>2022. GODINU, PROJEKCIJA ZA 2023. I 2024. GODINU</w:t>
      </w:r>
    </w:p>
    <w:p w14:paraId="2B5CC99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Proračun Općine Kloštar Podravski za 2022. godinu, projekcije za 2023. i 2024. godinu i Plan razvojnih programa izrađen je u skladu sa člankom 16. Zakona o proračunu („Narodne novine“ broj 87/08, 136/12. i 15/15), Pravilnikom o proračunskim klasifikacijama („Narodne novine“ broj 26/10. i 120/13), Pravilnikom o proračunskom računovodstvu i Računskom planu („Narodne novine“ broj 124/14, 115/15, 87/16. i 3/18) i Uputama za izradu proračuna jedinica lokalne i područne (regionalne) samouprave koje je izdalo Ministarstvo financija, a koje su dostupne na službenim web stranicama Ministarstva financija.</w:t>
      </w:r>
    </w:p>
    <w:p w14:paraId="21AF6AD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Zakonom o proračunu propisana je procedura pripreme, izrade i postupak donošenja proračuna. Sukladno navedenom propisu definirano je da općinski načelnik prijedlog proračuna na razini podskupine ekonomske klasifikacije za iduću proračunsku godinu i projekciju na razini skupine ekonomske klasifikacije za slijedeće dvije proračunske godine dostavlja Općinskom vijeću najkasnije do 15. studenoga.</w:t>
      </w:r>
    </w:p>
    <w:p w14:paraId="61A1CB8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 izradi proračuna i financijskih planova nema značajnijih metodoloških promjena u odnosu na prethodnu godinu, to je:</w:t>
      </w:r>
    </w:p>
    <w:p w14:paraId="17093689" w14:textId="77777777" w:rsidR="00512A10" w:rsidRPr="00512A10" w:rsidRDefault="00512A10" w:rsidP="00512A10">
      <w:pPr>
        <w:numPr>
          <w:ilvl w:val="1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Uključivanje vlastitih i namjenskih prihoda i primitaka svih proračunskih korisnika u proračun jedinice lokalne i područne (regionalne) samouprave.</w:t>
      </w:r>
    </w:p>
    <w:p w14:paraId="13FB20E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Člankom 48. Zakona o proračunu propisana je obveza uplate namjenskih prihoda i primitaka koje ostvare proračunski korisnici jedinica lokalne i područne (regionalne) samouprave u proračun nadležne jedinice. Namjenski prihodi i primici jesu pomoći, donacije, prihodi za posebne namjene, prihodi od prodaje ili zamjene imovine u vlasništvu jedinica lokalne i područne (regionalne) samouprave, naknade s naslova osiguranja i namjenski primici od zaduživanja i prodaje dionica i udjela. Nadalje, člankom 52. Zakona o proračunu utvrđuje se obveza uplate vlastitih prihoda proračunskih korisnika u proračun jedinice lokalne i područne (regionalne) samouprave.</w:t>
      </w:r>
    </w:p>
    <w:p w14:paraId="242B053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Odlukom o izvršavanju proračuna jedinice lokalne i područne (regionalne) samouprave dana je mogućnost propisivanja izuzeća od obveze uplate namjenskih prihoda i primitaka te vlastitih prihoda korisnika u proračun.</w:t>
      </w:r>
    </w:p>
    <w:p w14:paraId="2173855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Izuzeće od uplate navedenih prihoda i primitaka proračunskih korisnika u nadležni proračun ne isključuje obvezu njihova planiranja u proračunu jedinice lokalne i područne (regionalne) samouprave. Ta obveza proizlazi iz članaka 16., 17. i 29. Zakona o proračunu.</w:t>
      </w:r>
    </w:p>
    <w:p w14:paraId="67CE3DB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Proračun jedinice lokalne i područne (regionalne) samouprave sastoji se, sukladno članku 16. Zakona o proračunu, od općeg i posebnog dijela te plana razvojnih programa. Posebni dio proračuna sastoji se od plana rashoda i izdataka proračunskih korisnika iskazanih po vrstama, raspoređenih u programe koji se sastoje od aktivnosti i projekata. Prema članku 17. Zakona o proračunu, financijski plan proračunskih korisnika čine prihodi i primici te rashodi i izdaci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raspoređeni u programe koji se sastoje od aktivnosti i projekata. Financijski plan proračunskih korisnika mora obuhvatiti sve izvore financiranja, što proizlazi iz članka 29. Zakona o proračunu. </w:t>
      </w:r>
    </w:p>
    <w:p w14:paraId="6E2214F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navedenoga proizlazi obveza uključivanja svih prihoda i primitaka, rashoda i izdataka proračunskih korisnika u proračun jedinice lokalne i područne (regionalne) samouprave, sukladno ekonomskoj, programskoj, funkcijskoj, organizacijskoj, lokacijskoj klasifikaciji te izvorima financiranja.</w:t>
      </w:r>
    </w:p>
    <w:p w14:paraId="06FA0AD4" w14:textId="17563F8E" w:rsidR="00512A10" w:rsidRPr="00512A10" w:rsidRDefault="00512A10" w:rsidP="00512A10">
      <w:pPr>
        <w:spacing w:before="100" w:beforeAutospacing="1" w:after="0" w:line="240" w:lineRule="auto"/>
        <w:ind w:hanging="432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1.2. Primjena ekonomske klasifikacije propisane Pravilnikom o proračunskom računovodstvu i Računskom planu</w:t>
      </w:r>
    </w:p>
    <w:p w14:paraId="208E45A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Pravilnik o proračunskom računovodstvu i Računskom planu koji je u primjeni od 2015. godine donio je promjene u sadržaju financijskih izvještaja jedinica lokalne i područne (regionalne) samouprave i to izvještaja razine 22.</w:t>
      </w:r>
    </w:p>
    <w:p w14:paraId="171196CB" w14:textId="77777777" w:rsidR="00397DA3" w:rsidRDefault="00397DA3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B8541F2" w14:textId="36D4A6D9" w:rsidR="00512A10" w:rsidRPr="00512A10" w:rsidRDefault="00512A10" w:rsidP="00512A10">
      <w:pPr>
        <w:spacing w:before="100" w:beforeAutospacing="1"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I PRIMICI</w:t>
      </w:r>
    </w:p>
    <w:p w14:paraId="123F9657" w14:textId="77777777" w:rsidR="00512A10" w:rsidRPr="00512A10" w:rsidRDefault="00512A10" w:rsidP="00512A10">
      <w:pPr>
        <w:spacing w:before="100" w:beforeAutospacing="1" w:after="0" w:line="276" w:lineRule="auto"/>
        <w:ind w:right="259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Prijedlog prihoda i primitaka Proračuna Općine Kloštar Podravski za 2022. godinu (u daljnjem tekstu: Proračun), kao i prijedlog projekcija za 2023. i 2024. godinu izrađen je na temelju propisa, prethodno spomenute Upute Ministarstva financija, ostvarenih izvornih prihoda proračuna za 2021. godinu, ocijenjenog ostvarenja izvornih prihoda Proračuna Općine Kloštar Podravski (u daljnjem tekstu: Proračun) za 2021. godinu od poreza, naknade za eksploataciju mineralnih sirovina, namjenskih prihoda koji su utvrđeni posebnim propisima (komunalna naknada, šumski doprinosi, koncesija, naknada za zadržavanje nezakonito izgrađenih zgrada u prostoru, prihodi od nefinancijske imovine, i ostalo), namjenskih prihoda koji će se ostvariti u 2022. godini i narednih godina, potpora za sufinanciranje tekućih i kapitalnih izdataka te procjene mogućeg ostvarenja iz ostalih izvora u 2022. godini.</w:t>
      </w:r>
    </w:p>
    <w:p w14:paraId="2C774EA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Prihodi i primici Proračuna Općine Kloštar Podravski za 2022. godinu planiraju se po vrstama i strukturi u iznosu od 49.806.050,00 kuna, kako slijedi:</w:t>
      </w:r>
    </w:p>
    <w:tbl>
      <w:tblPr>
        <w:tblW w:w="91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0"/>
        <w:gridCol w:w="6044"/>
        <w:gridCol w:w="2051"/>
      </w:tblGrid>
      <w:tr w:rsidR="00512A10" w:rsidRPr="00512A10" w14:paraId="0D9250E5" w14:textId="77777777" w:rsidTr="00512A10">
        <w:trPr>
          <w:trHeight w:val="12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7810A4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Red. br.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18566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PRIHODA I PRIMITAKA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5C69015" w14:textId="5CFDB3FB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za 202</w:t>
            </w:r>
            <w:r w:rsidR="00907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</w:t>
            </w:r>
          </w:p>
        </w:tc>
      </w:tr>
      <w:tr w:rsidR="00512A10" w:rsidRPr="00512A10" w14:paraId="7BB073AD" w14:textId="77777777" w:rsidTr="00512A10">
        <w:trPr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1361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422660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poreza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46B07CC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8.931.000,00</w:t>
            </w:r>
          </w:p>
        </w:tc>
      </w:tr>
      <w:tr w:rsidR="00512A10" w:rsidRPr="00512A10" w14:paraId="4FFF76F1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B529E5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B908DF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3A36F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30.942.050,00</w:t>
            </w:r>
          </w:p>
        </w:tc>
      </w:tr>
      <w:tr w:rsidR="00512A10" w:rsidRPr="00512A10" w14:paraId="4C1BD1ED" w14:textId="77777777" w:rsidTr="00512A10">
        <w:trPr>
          <w:trHeight w:val="15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682DF8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5C53D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imovine (renta i ostalo)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AD6C3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3.335.000,00</w:t>
            </w:r>
          </w:p>
        </w:tc>
      </w:tr>
      <w:tr w:rsidR="00512A10" w:rsidRPr="00512A10" w14:paraId="25C15E65" w14:textId="77777777" w:rsidTr="00512A10">
        <w:trPr>
          <w:trHeight w:val="240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251543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191AD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administrativnih pristojbi i po posebnim propisima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0F26DDC2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1160B6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571.000,00</w:t>
            </w:r>
          </w:p>
        </w:tc>
      </w:tr>
      <w:tr w:rsidR="00512A10" w:rsidRPr="00512A10" w14:paraId="44D4B44B" w14:textId="77777777" w:rsidTr="00512A10">
        <w:trPr>
          <w:trHeight w:val="1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64EFD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1F636C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Ostali prihodi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453258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bookmarkStart w:id="0" w:name="__DdeLink__682_4150017958"/>
            <w:bookmarkEnd w:id="0"/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17.000,00</w:t>
            </w:r>
          </w:p>
        </w:tc>
      </w:tr>
      <w:tr w:rsidR="00512A10" w:rsidRPr="00512A10" w14:paraId="48E5F779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F1576D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7.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657BF40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nefinancijske imovine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5F4DDB6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</w:tr>
      <w:tr w:rsidR="00512A10" w:rsidRPr="00512A10" w14:paraId="32318F98" w14:textId="77777777" w:rsidTr="00512A10">
        <w:trPr>
          <w:trHeight w:val="13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953B1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8.</w:t>
            </w:r>
          </w:p>
        </w:tc>
        <w:tc>
          <w:tcPr>
            <w:tcW w:w="5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5AD22AB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financijske imovine i zaduživanja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4BBD249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</w:tr>
      <w:tr w:rsidR="00512A10" w:rsidRPr="00512A10" w14:paraId="24E9D783" w14:textId="77777777" w:rsidTr="00512A10">
        <w:trPr>
          <w:trHeight w:val="120"/>
          <w:tblCellSpacing w:w="0" w:type="dxa"/>
        </w:trPr>
        <w:tc>
          <w:tcPr>
            <w:tcW w:w="6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325E92C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PRIHODI I PRIMICI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7131F75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</w:tr>
    </w:tbl>
    <w:p w14:paraId="39FD847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DCEEAAC" w14:textId="05849D6E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drawing>
          <wp:inline distT="0" distB="0" distL="0" distR="0" wp14:anchorId="4B9829AD" wp14:editId="2783ABD7">
            <wp:extent cx="5762625" cy="228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D99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>Grafikon 1. Prihodi i primici Proračuna za 2022. po vrsti i strukturi</w:t>
      </w:r>
    </w:p>
    <w:p w14:paraId="22C5EB1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hr-HR"/>
        </w:rPr>
        <w:t>Porez na dohodak</w:t>
      </w: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 xml:space="preserve"> planiran je u iznosu od 8.525.000,00 kuna. Prihod od poreza na dohodak planiran je sukladno procjeni ostvarenja za 2021. godinu.</w:t>
      </w:r>
    </w:p>
    <w:p w14:paraId="1DD877F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općinskih poreza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planirani su u iznosu od 406.000,00 kuna i to porez na potrošnju koji je planiran temeljem razreza i naplate u 2021. godini, dok je prihod od poreza na promet nekretnina planiran sukladno ostvarenju u 2021. godini.</w:t>
      </w:r>
    </w:p>
    <w:p w14:paraId="147E474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Pomoći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sadrže tekuće i kapitalne pomoći iz Državnog proračuna, Proračuna Koprivničko- križevačke županije, ostalih institucija, te pomoći od međunarodnih organizacija te institucija i tijela EU, planirani su u iznosu od 30.942.050,00 kuna.</w:t>
      </w:r>
    </w:p>
    <w:p w14:paraId="4B81F3E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37758E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državnog proračuna financirat će se projekt „Zaželi” u iznosu od 255.000,00 kn</w:t>
      </w:r>
    </w:p>
    <w:p w14:paraId="2499C02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96C66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Iz Proračuna Koprivničko-križevačke županije planirana je kapitalna potpora za financiranje izgradnja Školsko sportske dvorane u iznosu od 6.000.000 kuna.</w:t>
      </w:r>
    </w:p>
    <w:p w14:paraId="0E9CF6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6A89F1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>U planu kapitalnih pomoći iz Državnog proračuna planirane su pomoći iz nadležnih ministarstava i fondova Europske unije za slijedeće kapitalne projekte:</w:t>
      </w:r>
    </w:p>
    <w:p w14:paraId="7DECA12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Montaža WIFI4U mreže u iznosu 113.700,00 kuna</w:t>
      </w:r>
    </w:p>
    <w:p w14:paraId="79EF46E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Izgradnja kružnog toka u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Kozarevcu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600.000,00 kuna</w:t>
      </w:r>
    </w:p>
    <w:p w14:paraId="6B8028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Rekon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sportskih terena te izgradnja dodatnih sadržaja</w:t>
      </w:r>
    </w:p>
    <w:p w14:paraId="2E96A26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NK Mladost Kloštar Podravski u iznosu 8.500.000,00 kuna</w:t>
      </w:r>
    </w:p>
    <w:p w14:paraId="63E05B0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školske sportske dvorane Kloštar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Podr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u iznosu 6.200.000,00 kuna</w:t>
      </w:r>
    </w:p>
    <w:p w14:paraId="3111C63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-Poučno-edukativna staza „Stari Breg“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Kozarevac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804.000,00 kuna</w:t>
      </w:r>
    </w:p>
    <w:p w14:paraId="11EDB9D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-Izrada kipova na spomen obilježje „Hrvatski velikani“ u iznosu 60.000,00 kuna</w:t>
      </w:r>
    </w:p>
    <w:p w14:paraId="67FF5E1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-Vertikalno podizna platforma u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druš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domu i školi u iznosu 190.000,00 kuna</w:t>
      </w:r>
    </w:p>
    <w:p w14:paraId="4AC9BBA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Modernizacija javne rasvjete u iznosu 150.000,00 kuna</w:t>
      </w:r>
    </w:p>
    <w:p w14:paraId="382FBB1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vodovodne mreže u iznosu 30.000,00 kuna</w:t>
      </w:r>
    </w:p>
    <w:p w14:paraId="1A297CF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-Obnova društvenih domova u iznosu 800.000,00 kuna</w:t>
      </w:r>
    </w:p>
    <w:p w14:paraId="44AC8D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-Asfaltiranje cesta i pješačke staze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Kozarevac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200.000,00 kuna</w:t>
      </w:r>
    </w:p>
    <w:p w14:paraId="2AB51D2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kanalizacije u aglomeraciji u iznosu 550.000,00 kuna </w:t>
      </w:r>
    </w:p>
    <w:p w14:paraId="012B859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1" w:name="__DdeLink__657_2378900341"/>
      <w:bookmarkEnd w:id="1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-Rekonstrukcija i adaptacija športsko-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vatrg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domova u iznosu 80.000,00 kuna</w:t>
      </w:r>
    </w:p>
    <w:p w14:paraId="7DB1667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9B5F22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Prihodi od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3.335.000,00 kuna. Navedeni prihodi planirani su prema procjeni ostvarenja za 2021. godinu</w:t>
      </w:r>
    </w:p>
    <w:p w14:paraId="7417834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Prihodi od upravnih i administrativnih pristojbi, pristojbi po posebnim propisima i naknada 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planirani su u iznosu od 571.000,00 kuna.</w:t>
      </w:r>
    </w:p>
    <w:p w14:paraId="4514351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Unutar ove grupe prihoda planirani su prihodi od komunalne naknade u iznosu od 450.000,00 kuna, te prihodi po posebnim propisima u iznosu od 121.000,00 kuna.</w:t>
      </w:r>
    </w:p>
    <w:p w14:paraId="3345048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9CB74B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Ostali prihodi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 12.000,00 kuna od vlastite djelatnosti.</w:t>
      </w:r>
    </w:p>
    <w:p w14:paraId="0D49DA9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Prihodi od prodaje nefinancijske imovine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planirani su u iznosu od</w:t>
      </w:r>
    </w:p>
    <w:p w14:paraId="65529BC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10.000,00 kuna, odnose se na prihode od prodaje stana i obročne otplate stanova.</w:t>
      </w:r>
    </w:p>
    <w:p w14:paraId="2D3011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Primici od zaduživanja planirani su u iznosu od 6.000.000,00 kuna .</w:t>
      </w:r>
    </w:p>
    <w:p w14:paraId="281618D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6"/>
          <w:szCs w:val="26"/>
          <w:lang w:val="hr-HR"/>
        </w:rPr>
        <w:t>Namjena sredstava od zaduživanja je financiranje izgradnje školsko sportske dvorane u Kloštru Podravskom.</w:t>
      </w:r>
    </w:p>
    <w:p w14:paraId="32CDB49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Pravilnikom o proračunskim klasifikacijama („Narodne novine“ broj 26/10. i 120/13) propisano je da se prihodi i primici odnosno rashodi i izdaci trebaju planirati i evidentirati prema izvorima financiranja. Sukladno tome prihodi i primici planirani su prema izvorima za naredno trogodišnje razdoblje kako je prikazano u slijedećoj tablici.</w:t>
      </w:r>
    </w:p>
    <w:p w14:paraId="1896B2F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85C95F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Tablica 1. Plan prihoda i primitaka Proračuna Općine Kloštar Podravski za 2022. godinu i projekcije za 2023. i 2024. godinu u kunama po izvorima</w:t>
      </w:r>
    </w:p>
    <w:p w14:paraId="42F1A4E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2829"/>
        <w:gridCol w:w="2141"/>
        <w:gridCol w:w="1988"/>
        <w:gridCol w:w="1866"/>
      </w:tblGrid>
      <w:tr w:rsidR="00512A10" w:rsidRPr="00512A10" w14:paraId="149D4415" w14:textId="77777777" w:rsidTr="00512A10">
        <w:trPr>
          <w:trHeight w:val="75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4F338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87818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IZVOR PRIHODA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724C41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 2022.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7282DD34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 xml:space="preserve">PROJEKCIJA </w:t>
            </w:r>
          </w:p>
          <w:p w14:paraId="216D035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2023.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6E24CB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PROJEKCIJA 2024.</w:t>
            </w:r>
          </w:p>
        </w:tc>
      </w:tr>
      <w:tr w:rsidR="00512A10" w:rsidRPr="00512A10" w14:paraId="721C67F1" w14:textId="77777777" w:rsidTr="00512A10">
        <w:trPr>
          <w:trHeight w:val="27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499C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1.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30CFB9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OPĆI PRIHODI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41C4F7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12.289.000,00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D21FF0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10.146.500,00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5C422F4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9.448.501,00</w:t>
            </w:r>
          </w:p>
        </w:tc>
      </w:tr>
      <w:tr w:rsidR="00512A10" w:rsidRPr="00512A10" w14:paraId="37E80B91" w14:textId="77777777" w:rsidTr="00512A10">
        <w:trPr>
          <w:trHeight w:val="39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C8EB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08D1B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065608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30.942.050,00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C35297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11.255.000,00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5E8538F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9.120.000,00</w:t>
            </w:r>
          </w:p>
        </w:tc>
      </w:tr>
      <w:tr w:rsidR="00512A10" w:rsidRPr="00512A10" w14:paraId="4B6F83CD" w14:textId="77777777" w:rsidTr="00512A10">
        <w:trPr>
          <w:trHeight w:val="39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10825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0065BE3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ZA POSEBNE NAMJENE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A401A8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565.000,00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68477EB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554.000,00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19D6405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527.000,00</w:t>
            </w:r>
          </w:p>
        </w:tc>
      </w:tr>
      <w:tr w:rsidR="00512A10" w:rsidRPr="00512A10" w14:paraId="62F16502" w14:textId="77777777" w:rsidTr="00512A10">
        <w:trPr>
          <w:trHeight w:val="375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037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3F087A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PRIHODI OD PRODAJE NEF. IMOVINE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435AE19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108D014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0C77973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0,00</w:t>
            </w:r>
          </w:p>
        </w:tc>
      </w:tr>
      <w:tr w:rsidR="00512A10" w:rsidRPr="00512A10" w14:paraId="51474A25" w14:textId="77777777" w:rsidTr="00512A10">
        <w:trPr>
          <w:trHeight w:val="375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CEED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28249F2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PRIMICI OD ZADUŽIVANJA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1FF97EB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417F287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464146D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6.000.000,00</w:t>
            </w:r>
          </w:p>
        </w:tc>
      </w:tr>
      <w:tr w:rsidR="00512A10" w:rsidRPr="00512A10" w14:paraId="504A37FA" w14:textId="77777777" w:rsidTr="00512A10">
        <w:trPr>
          <w:trHeight w:val="210"/>
          <w:tblCellSpacing w:w="0" w:type="dxa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4557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6.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67EA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4F4D9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vAlign w:val="center"/>
            <w:hideMark/>
          </w:tcPr>
          <w:p w14:paraId="5052165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21.965.500,00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115" w:type="dxa"/>
            </w:tcMar>
            <w:vAlign w:val="center"/>
            <w:hideMark/>
          </w:tcPr>
          <w:p w14:paraId="782F793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25.095.501,00</w:t>
            </w:r>
          </w:p>
        </w:tc>
      </w:tr>
    </w:tbl>
    <w:p w14:paraId="4A525B8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48EC8A6" w14:textId="0E619889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hr-HR"/>
        </w:rPr>
        <w:lastRenderedPageBreak/>
        <w:drawing>
          <wp:inline distT="0" distB="0" distL="0" distR="0" wp14:anchorId="51258228" wp14:editId="07AD2891">
            <wp:extent cx="5943600" cy="35191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28E4" w14:textId="342E3DDB" w:rsidR="00512A10" w:rsidRPr="00512A10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 xml:space="preserve">  </w:t>
      </w:r>
      <w:r w:rsidR="00512A10"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 xml:space="preserve">Grafikon 2. Plan prihoda i primitaka za 2022. godinu </w:t>
      </w:r>
    </w:p>
    <w:p w14:paraId="08C76CE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5A984A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49FD80F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FF36428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1EEBB05C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ED98FAF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07BC01D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2A9C2AF7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74A7E402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C42C0F1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611E408D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5BC5B726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351DC7F" w14:textId="609F567C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RASHODI I IZDACI</w:t>
      </w:r>
    </w:p>
    <w:p w14:paraId="6684BCF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Ukupni planirani rashodi Proračuna Općine Kloštar Podravski za 2022. godinu u iznosu od 29.806.050,00 kuna raspoređeni su u Posebnom dijelu proračuna po razdjelima, zatim po programima koji se sastoje od aktivnosti, tekućih i kapitalnih projekata. Rashodi poslovanja upravnog tijela Općine planirani su na temelju ocijenjenog izvršenja za 2021. godinu, ocijenjenih potreba u 2022. godini, uvažavajući uvjete i specifičnosti koje će biti prisutne kod određenih rashoda u 2022. godini, a u skladu s planiranim prihodima za 2022. godinu.</w:t>
      </w:r>
    </w:p>
    <w:p w14:paraId="0D523ED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741F2F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 ekonomskoj klasifikaciji ukupni rashodi i izdaci Proračuna raspoređeni su na:</w:t>
      </w:r>
    </w:p>
    <w:p w14:paraId="2813737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93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72"/>
        <w:gridCol w:w="5889"/>
        <w:gridCol w:w="2639"/>
      </w:tblGrid>
      <w:tr w:rsidR="00512A10" w:rsidRPr="00512A10" w14:paraId="367EE35F" w14:textId="77777777" w:rsidTr="00512A10">
        <w:trPr>
          <w:trHeight w:val="15"/>
          <w:tblCellSpacing w:w="0" w:type="dxa"/>
        </w:trPr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41150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0E9B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VRSTA RASHODA I IZDATAKA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A1E2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Iznos u kunama</w:t>
            </w:r>
          </w:p>
        </w:tc>
      </w:tr>
      <w:tr w:rsidR="00512A10" w:rsidRPr="00512A10" w14:paraId="5A72AB76" w14:textId="77777777" w:rsidTr="00512A10">
        <w:trPr>
          <w:trHeight w:val="2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57A8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B07D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POSLOVANJA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827FB" w14:textId="1E759595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8</w:t>
            </w:r>
            <w:r w:rsidR="00512A10"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.545.350,00</w:t>
            </w:r>
          </w:p>
        </w:tc>
      </w:tr>
      <w:tr w:rsidR="00512A10" w:rsidRPr="00512A10" w14:paraId="2E07DFF6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8C18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64F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zaposlene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808F5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1.466.000,00</w:t>
            </w:r>
          </w:p>
        </w:tc>
      </w:tr>
      <w:tr w:rsidR="00512A10" w:rsidRPr="00512A10" w14:paraId="5D0D17A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27B4A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4A9E7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Materijalni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AF459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3.915.100,00</w:t>
            </w:r>
          </w:p>
        </w:tc>
      </w:tr>
      <w:tr w:rsidR="00512A10" w:rsidRPr="00512A10" w14:paraId="6FA0D27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5065A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58EC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Financijski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8BBFE" w14:textId="63C90EA3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257.000,00</w:t>
            </w:r>
          </w:p>
        </w:tc>
      </w:tr>
      <w:tr w:rsidR="00512A10" w:rsidRPr="00512A10" w14:paraId="047BC46D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B62AB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919D7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Subvencije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521EFD" w14:textId="2DE97710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100.000,00</w:t>
            </w:r>
          </w:p>
        </w:tc>
      </w:tr>
      <w:tr w:rsidR="00512A10" w:rsidRPr="00512A10" w14:paraId="5A41A3CF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B4E6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36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AD5B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Pomoći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5148A" w14:textId="633F00D7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30.000,00</w:t>
            </w:r>
          </w:p>
        </w:tc>
      </w:tr>
      <w:tr w:rsidR="00512A10" w:rsidRPr="00512A10" w14:paraId="3BFA1634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6267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37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DD2F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Naknade građanima i kućanstvima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3D2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1.062.250,00</w:t>
            </w:r>
          </w:p>
        </w:tc>
      </w:tr>
      <w:tr w:rsidR="00512A10" w:rsidRPr="00512A10" w14:paraId="43960063" w14:textId="77777777" w:rsidTr="00512A10">
        <w:trPr>
          <w:trHeight w:val="34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3290A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38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E4F0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Donacije i ostali rashodi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5B10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1.715.000,00</w:t>
            </w:r>
          </w:p>
        </w:tc>
      </w:tr>
      <w:tr w:rsidR="00512A10" w:rsidRPr="00512A10" w14:paraId="79105125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99A6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2F3A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RASHODI ZA NABAVU NEFINANCIJSKE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AF75B" w14:textId="7063E8A2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3</w:t>
            </w:r>
            <w:r w:rsidR="001657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9</w:t>
            </w: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.249.700,00</w:t>
            </w:r>
          </w:p>
        </w:tc>
      </w:tr>
      <w:tr w:rsidR="00512A10" w:rsidRPr="00512A10" w14:paraId="24D17FB8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5F8A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41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0A3B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ne proizvedene dugotrajne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4774D" w14:textId="6656DB9D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 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150.000,00</w:t>
            </w:r>
          </w:p>
        </w:tc>
      </w:tr>
      <w:tr w:rsidR="00512A10" w:rsidRPr="00512A10" w14:paraId="099F8461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D78E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42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B4259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nabavu proizvedene dugotrajne imovine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1D184" w14:textId="11B5C2E5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</w:t>
            </w:r>
            <w:r w:rsidR="00165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7</w:t>
            </w: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.509.700,00</w:t>
            </w:r>
          </w:p>
        </w:tc>
      </w:tr>
      <w:tr w:rsidR="00512A10" w:rsidRPr="00512A10" w14:paraId="5B969F23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6456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C10A7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Rashodi za dodatna ulaganja na nefin. imovini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BB1162" w14:textId="40D32484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  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1.590.000,00</w:t>
            </w:r>
          </w:p>
        </w:tc>
      </w:tr>
      <w:tr w:rsidR="00512A10" w:rsidRPr="00512A10" w14:paraId="13708FB8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3E6F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9F949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IZDACI ZA FINANCIJSKU IMOVINU I OTPLATE ZAJMOVA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4A4C0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1B011432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2.011.000,00</w:t>
            </w:r>
          </w:p>
        </w:tc>
      </w:tr>
      <w:tr w:rsidR="00512A10" w:rsidRPr="00512A10" w14:paraId="279E1A00" w14:textId="77777777" w:rsidTr="00512A10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6393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54</w:t>
            </w: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EF098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Izdaci za otplatu glavnice primljenih zajmova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0AE5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2.011.000,00</w:t>
            </w:r>
          </w:p>
        </w:tc>
      </w:tr>
      <w:tr w:rsidR="00512A10" w:rsidRPr="00512A10" w14:paraId="2599E924" w14:textId="77777777" w:rsidTr="00512A10">
        <w:trPr>
          <w:trHeight w:val="255"/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84CC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86372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SVEUKUPNO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EFF6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49.806.050,00</w:t>
            </w:r>
          </w:p>
        </w:tc>
      </w:tr>
    </w:tbl>
    <w:p w14:paraId="1C91DD2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2" w:name="_1479734561"/>
      <w:bookmarkEnd w:id="2"/>
    </w:p>
    <w:p w14:paraId="22DECBAF" w14:textId="15DA807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 xml:space="preserve">Ukupni rashodi poslovanja planirani su u iznosu od </w:t>
      </w:r>
      <w:r w:rsidR="0016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8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.545.350,00 kuna.</w:t>
      </w:r>
    </w:p>
    <w:p w14:paraId="5838C53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 navedenim rashodima planirani su:</w:t>
      </w:r>
    </w:p>
    <w:p w14:paraId="14F314F2" w14:textId="77777777" w:rsidR="00512A10" w:rsidRPr="00512A10" w:rsidRDefault="00512A10" w:rsidP="00512A10">
      <w:pPr>
        <w:spacing w:before="100" w:beforeAutospacing="1" w:after="0" w:line="240" w:lineRule="auto"/>
        <w:ind w:left="144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rashodi za zaposlene u Općini - 6 djelatnika, na programu „Zaželi” 2 djelatnice i zaposleni na javnim radovima 1 djelatnik.</w:t>
      </w:r>
    </w:p>
    <w:p w14:paraId="4C7737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financijski rashodi za otplate kredita,</w:t>
      </w:r>
    </w:p>
    <w:p w14:paraId="149303FD" w14:textId="77777777" w:rsidR="00512A10" w:rsidRPr="00512A10" w:rsidRDefault="00512A10" w:rsidP="00512A10">
      <w:pPr>
        <w:spacing w:before="100" w:beforeAutospacing="1" w:after="0" w:line="240" w:lineRule="auto"/>
        <w:ind w:left="144" w:right="1310" w:hanging="144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subvencije, pomoći, donacije: djeci, učenicima, studentima, umirovljenicima, poljoprivrednicima, udrugama, društvima, kućanstvima i ostale naknade.</w:t>
      </w:r>
    </w:p>
    <w:p w14:paraId="670CAC4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Subvencije i donacije: djeci, učenicima, studentima, umirovljenicima, poljoprivrednicima, društvima, kućanstvima i ostale naknade planirane su prema očekivanoj realizaciji u 2022. godini i predviđenim aktivnostima i potrebama u 2022. godini.</w:t>
      </w:r>
    </w:p>
    <w:p w14:paraId="6C3A999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pomoći su planirane su u 2022. godini na nivou plana za 2021. godinu.</w:t>
      </w:r>
    </w:p>
    <w:p w14:paraId="1F23996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9DC0F6E" w14:textId="243F6A6D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Rashodi za nabavu nefinancijske imovine planirani su u iznosu od 3</w:t>
      </w:r>
      <w:r w:rsidR="00165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9</w:t>
      </w: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.249.700,00 kuna.</w:t>
      </w:r>
    </w:p>
    <w:p w14:paraId="7A48ADD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Rashodi za nabavu nefinancijske imovine planirani su na temelju utvrđenih prioriteta, a prvenstveno za završetak već započetih i ugovorenih projekata i za projekte za koje se planira ili je ugovoreno sufinanciranje.</w:t>
      </w:r>
    </w:p>
    <w:p w14:paraId="514160B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Značajniji projekti su:</w:t>
      </w:r>
    </w:p>
    <w:p w14:paraId="5427A65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025465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Montaža WIFI4U mreže u iznosu 113.700,00 kuna</w:t>
      </w:r>
    </w:p>
    <w:p w14:paraId="0108B00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Izgradnja kružnog toka u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Kozarevcu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600.000,00 kuna</w:t>
      </w:r>
    </w:p>
    <w:p w14:paraId="4554F0E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Rekon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sportskih terena te izgradnja dodatnih sadržaja</w:t>
      </w:r>
    </w:p>
    <w:p w14:paraId="66A9AB6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NK Mladost Kloštar Podravski u iznosu 8.500.000,00 kuna</w:t>
      </w:r>
    </w:p>
    <w:p w14:paraId="16214E2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Školske sportske dvorane Kloštar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Podr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u iznosu 6.200.000,00 kuna</w:t>
      </w:r>
    </w:p>
    <w:p w14:paraId="16C12AA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-Poučno-edukativna staza „Stari Breg“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Kozarevac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804.000,00 kuna</w:t>
      </w:r>
    </w:p>
    <w:p w14:paraId="0B8E30B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-Izrada kipova na spomen obilježje „Hrvatski velikani“ u iznosu 60.000,00 kuna</w:t>
      </w:r>
    </w:p>
    <w:p w14:paraId="68F0CE5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lastRenderedPageBreak/>
        <w:t xml:space="preserve">-Vertikalno podizna platforma u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druš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domu i školi u iznosu 190.000,00 kuna</w:t>
      </w:r>
    </w:p>
    <w:p w14:paraId="7928362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 Modernizacija javne rasvjete u iznosu 150.000,00 kuna</w:t>
      </w:r>
    </w:p>
    <w:p w14:paraId="16B2FEA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-Izgradnja vodovodne mreže u iznosu 30.000,00 kuna</w:t>
      </w:r>
    </w:p>
    <w:p w14:paraId="6BE0A11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-Obnova društvenih domova u iznosu 800.000,00 kuna</w:t>
      </w:r>
    </w:p>
    <w:p w14:paraId="2390C75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-Asfaltiranje cesta i pješačke staze 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Kozarevac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u iznosu 200.000,00 kuna</w:t>
      </w:r>
    </w:p>
    <w:p w14:paraId="043B783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-Izgradnja kanalizacije u aglomeraciji u iznosu 550.000,00 kuna </w:t>
      </w:r>
    </w:p>
    <w:p w14:paraId="787FD79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-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Rekonstrukcija i adaptacija športsko-</w:t>
      </w:r>
      <w:proofErr w:type="spellStart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vatrg</w:t>
      </w:r>
      <w:proofErr w:type="spellEnd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. domova u iznosu 80.000,00 kuna</w:t>
      </w:r>
    </w:p>
    <w:p w14:paraId="5B7F384A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B6AF63F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Ukupni rashodi i izdaci Proračuna raspoređeni su u tri razdjela:</w:t>
      </w:r>
    </w:p>
    <w:tbl>
      <w:tblPr>
        <w:tblW w:w="96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87"/>
        <w:gridCol w:w="2628"/>
      </w:tblGrid>
      <w:tr w:rsidR="00512A10" w:rsidRPr="00512A10" w14:paraId="31EB3D24" w14:textId="77777777" w:rsidTr="00512A10">
        <w:trPr>
          <w:trHeight w:val="255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17579F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RAZDJEL / NAZIV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2D509F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2022.</w:t>
            </w:r>
          </w:p>
        </w:tc>
      </w:tr>
      <w:tr w:rsidR="00512A10" w:rsidRPr="00512A10" w14:paraId="1872EAA6" w14:textId="77777777" w:rsidTr="00512A10">
        <w:trPr>
          <w:trHeight w:val="390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289558B5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001</w:t>
            </w:r>
          </w:p>
          <w:p w14:paraId="0478EE4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OPĆINSKO VIJEĆE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E5AAB95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6775420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300.000,00</w:t>
            </w:r>
          </w:p>
        </w:tc>
      </w:tr>
      <w:tr w:rsidR="00512A10" w:rsidRPr="00512A10" w14:paraId="5C55194B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0BA0AF8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002 OPĆINSKI NAČELNIK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2E7BBE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1.629.000,00</w:t>
            </w:r>
          </w:p>
        </w:tc>
      </w:tr>
      <w:tr w:rsidR="00512A10" w:rsidRPr="00512A10" w14:paraId="256B4C2E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47B82E42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003</w:t>
            </w:r>
          </w:p>
          <w:p w14:paraId="7FD375E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JEDINSTVENI UPRAVNI ODJEL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6E5F66F9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5CFE5E0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47.627.050,00</w:t>
            </w:r>
          </w:p>
        </w:tc>
      </w:tr>
      <w:tr w:rsidR="00512A10" w:rsidRPr="00512A10" w14:paraId="3720D86C" w14:textId="77777777" w:rsidTr="00512A10">
        <w:trPr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hideMark/>
          </w:tcPr>
          <w:p w14:paraId="20563550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RAZDJEL 004</w:t>
            </w:r>
          </w:p>
          <w:p w14:paraId="2648052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 xml:space="preserve">MJESNA SAMOUPRAVA 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hideMark/>
          </w:tcPr>
          <w:p w14:paraId="33FB2AEC" w14:textId="77777777" w:rsidR="00512A10" w:rsidRPr="00512A10" w:rsidRDefault="00512A10" w:rsidP="00512A10">
            <w:pPr>
              <w:spacing w:before="100" w:beforeAutospacing="1"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</w:p>
          <w:p w14:paraId="45AA739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250.000,00</w:t>
            </w:r>
          </w:p>
        </w:tc>
      </w:tr>
      <w:tr w:rsidR="00512A10" w:rsidRPr="00512A10" w14:paraId="49086731" w14:textId="77777777" w:rsidTr="00512A10">
        <w:trPr>
          <w:trHeight w:val="60"/>
          <w:tblCellSpacing w:w="0" w:type="dxa"/>
        </w:trPr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bottom"/>
            <w:hideMark/>
          </w:tcPr>
          <w:p w14:paraId="021B710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 IZDACI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71CC633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29.806.050,00</w:t>
            </w:r>
          </w:p>
        </w:tc>
      </w:tr>
    </w:tbl>
    <w:p w14:paraId="626BA495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3" w:name="_14466477602"/>
      <w:bookmarkEnd w:id="3"/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Kapitalni projekti u Proračunu za 2022 godinu planirani su sukladno izvorima iz kojih se planiraju financirati (prihodi proračuna Općine, pomoći i primici od zaduživanja), zatim nastavak radova na započetim projektima, te na temelju potreba i utvrđenih prioriteta. </w:t>
      </w:r>
    </w:p>
    <w:p w14:paraId="46FAD823" w14:textId="1CB27710" w:rsidR="00512A10" w:rsidRDefault="00512A10" w:rsidP="00512A10">
      <w:pPr>
        <w:spacing w:before="100" w:beforeAutospacing="1" w:after="0" w:line="240" w:lineRule="auto"/>
        <w:ind w:left="360" w:right="259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</w:pPr>
      <w:bookmarkStart w:id="4" w:name="_1446647760"/>
      <w:bookmarkEnd w:id="4"/>
      <w:r w:rsidRPr="00512A10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lang w:val="hr-HR"/>
        </w:rPr>
        <w:lastRenderedPageBreak/>
        <w:drawing>
          <wp:inline distT="0" distB="0" distL="0" distR="0" wp14:anchorId="058E5604" wp14:editId="24243E9A">
            <wp:extent cx="5943600" cy="17837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95C38A" w14:textId="18F9ECB7" w:rsidR="00512A10" w:rsidRPr="00512A10" w:rsidRDefault="00512A10" w:rsidP="00512A10">
      <w:pPr>
        <w:spacing w:before="100" w:beforeAutospacing="1" w:after="0" w:line="240" w:lineRule="auto"/>
        <w:ind w:left="360" w:right="259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hr-HR"/>
        </w:rPr>
        <w:t>Grafikon 3. Ukupni rashodi i izdaci za 2022.</w:t>
      </w: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 </w:t>
      </w:r>
    </w:p>
    <w:p w14:paraId="4A7B760D" w14:textId="77777777" w:rsidR="00512A10" w:rsidRPr="00512A10" w:rsidRDefault="00512A10" w:rsidP="00512A10">
      <w:pPr>
        <w:spacing w:before="100" w:beforeAutospacing="1" w:after="0" w:line="240" w:lineRule="auto"/>
        <w:ind w:left="360" w:right="259" w:hanging="360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7D6CA04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 xml:space="preserve">Kapitalni projekti u Proračunu za 2022. godinu planirani su sukladno izvorima iz kojih se planiraju financirati (prihodi proračuna Općine, pomoći i primici od zaduživanja), zatim nastavak radova na započetim projektima, te na temelju potreba i utvrđenih prioriteta. </w:t>
      </w:r>
    </w:p>
    <w:p w14:paraId="4B4E59B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17D41CF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F690481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UKUPNI RASHODI I IZDACI PRORAČUNA RASPOREĐENI PO PROGRAMIMA</w:t>
      </w:r>
    </w:p>
    <w:p w14:paraId="3ADEA69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tbl>
      <w:tblPr>
        <w:tblW w:w="8789" w:type="dxa"/>
        <w:tblCellSpacing w:w="0" w:type="dxa"/>
        <w:tblInd w:w="-8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8"/>
        <w:gridCol w:w="3811"/>
      </w:tblGrid>
      <w:tr w:rsidR="00512A10" w:rsidRPr="00512A10" w14:paraId="217F53A9" w14:textId="77777777" w:rsidTr="008C4D67">
        <w:trPr>
          <w:trHeight w:val="28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AAA1E5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NAZIV PROGRAMA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center"/>
            <w:hideMark/>
          </w:tcPr>
          <w:p w14:paraId="3B5AB2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PLANIRANO ZA 2022. GODINU U KUNAMA</w:t>
            </w:r>
          </w:p>
        </w:tc>
      </w:tr>
      <w:tr w:rsidR="00512A10" w:rsidRPr="00512A10" w14:paraId="477E33DB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CB94ED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1000 PROGRAM DJELATNOST PREDSTAVNIČKIH I RADNIH TIJELA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C125CC7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300.000,00</w:t>
            </w:r>
          </w:p>
        </w:tc>
      </w:tr>
      <w:tr w:rsidR="00512A10" w:rsidRPr="00512A10" w14:paraId="7ED02F49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4F98322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1001 PROGRAM DJELATNOST IZVRŠNIH TIJELA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CC9A51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1.629.000,00</w:t>
            </w:r>
          </w:p>
        </w:tc>
      </w:tr>
      <w:tr w:rsidR="00512A10" w:rsidRPr="00512A10" w14:paraId="20699C97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13B2F6F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1002 PROGRAM DJELATNOST JEDINSTVENOG UPRAVNOG ODJELA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3B9F7F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3.114.000,00</w:t>
            </w:r>
          </w:p>
        </w:tc>
      </w:tr>
      <w:tr w:rsidR="00512A10" w:rsidRPr="00512A10" w14:paraId="0448AC8D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A8FDA3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1003 PROGRAM DJELATNOST KOMUNALNOG PODUZEĆA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4171336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2.070.000,00</w:t>
            </w:r>
          </w:p>
        </w:tc>
      </w:tr>
      <w:tr w:rsidR="00512A10" w:rsidRPr="00512A10" w14:paraId="2C744724" w14:textId="77777777" w:rsidTr="008C4D67">
        <w:trPr>
          <w:trHeight w:val="720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3105DF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1004 PROGRAM TEKUĆE I INVESTICIJSKO ODRŽAVANJE IMOVINE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5F17DC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70.000,00</w:t>
            </w:r>
          </w:p>
        </w:tc>
      </w:tr>
      <w:tr w:rsidR="00512A10" w:rsidRPr="00512A10" w14:paraId="3D64B15D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3D9FADC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1005 PROGRAM GOSPODARSTVO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5C79880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100.000,00</w:t>
            </w:r>
          </w:p>
        </w:tc>
      </w:tr>
      <w:tr w:rsidR="00512A10" w:rsidRPr="00512A10" w14:paraId="1DEF2F5F" w14:textId="77777777" w:rsidTr="008C4D67">
        <w:trPr>
          <w:trHeight w:val="345"/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5AF50C6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1006 PROGRAM SOCIJALNA I ZDRAVSTVENA ZAŠTITA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5EADB64" w14:textId="36A78F47" w:rsidR="00512A10" w:rsidRPr="00512A10" w:rsidRDefault="001657CA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94</w:t>
            </w:r>
            <w:r w:rsidR="00512A10"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3.350,00</w:t>
            </w:r>
          </w:p>
        </w:tc>
      </w:tr>
      <w:tr w:rsidR="00512A10" w:rsidRPr="00512A10" w14:paraId="194BDBEE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BF91125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1007 PROGRAM PREDŠKOLSKOG OBRAZOVANJA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D13BD2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hr-HR"/>
              </w:rPr>
              <w:t>1.000.000,00</w:t>
            </w:r>
          </w:p>
        </w:tc>
      </w:tr>
      <w:tr w:rsidR="00512A10" w:rsidRPr="00512A10" w14:paraId="3CD73ABF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E4108B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1008 PROGRAM ŠKOLSKOG ODGOJA I OBRAZOVANJA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FF8F4E0" w14:textId="1F84D53C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13.</w:t>
            </w:r>
            <w:r w:rsidR="001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03</w:t>
            </w: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0.000,00</w:t>
            </w:r>
          </w:p>
        </w:tc>
      </w:tr>
      <w:tr w:rsidR="00512A10" w:rsidRPr="00512A10" w14:paraId="24CA857C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27F59784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1009 PROGRAM RELIGIJA, KULTURA I ŠPORT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13C26C89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9.705.000,00</w:t>
            </w:r>
          </w:p>
        </w:tc>
      </w:tr>
      <w:tr w:rsidR="00512A10" w:rsidRPr="00512A10" w14:paraId="6ADB4E5B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086FA4FE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1010 PROGRAM VATROGASTVO I CIVILNA ZAŠTITA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3E194791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445.000,00</w:t>
            </w:r>
          </w:p>
        </w:tc>
      </w:tr>
      <w:tr w:rsidR="00512A10" w:rsidRPr="00512A10" w14:paraId="45A05AB1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7A59DA3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1011 PROGRAM IZGRADNJA I NABAVA POSLOVNIH I GRAĐEVINSKIH OBJEKATA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41646A0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17.149.700,00</w:t>
            </w:r>
          </w:p>
        </w:tc>
      </w:tr>
      <w:tr w:rsidR="00512A10" w:rsidRPr="00512A10" w14:paraId="18CBE057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33C407BA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1012 PROGRAM DJELATNOST MJESNIH ODBORA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026932BB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  <w:t>250.000,00</w:t>
            </w:r>
          </w:p>
        </w:tc>
      </w:tr>
      <w:tr w:rsidR="00512A10" w:rsidRPr="00512A10" w14:paraId="739754A2" w14:textId="77777777" w:rsidTr="008C4D67">
        <w:trPr>
          <w:tblCellSpacing w:w="0" w:type="dxa"/>
        </w:trPr>
        <w:tc>
          <w:tcPr>
            <w:tcW w:w="4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0" w:type="dxa"/>
            </w:tcMar>
            <w:vAlign w:val="center"/>
            <w:hideMark/>
          </w:tcPr>
          <w:p w14:paraId="606A2A1F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  <w:t>UKUPNO:</w:t>
            </w:r>
          </w:p>
        </w:tc>
        <w:tc>
          <w:tcPr>
            <w:tcW w:w="3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1" w:type="dxa"/>
              <w:bottom w:w="0" w:type="dxa"/>
              <w:right w:w="115" w:type="dxa"/>
            </w:tcMar>
            <w:vAlign w:val="bottom"/>
            <w:hideMark/>
          </w:tcPr>
          <w:p w14:paraId="63DEC0CD" w14:textId="77777777" w:rsidR="00512A10" w:rsidRPr="00512A10" w:rsidRDefault="00512A10" w:rsidP="00512A10">
            <w:pPr>
              <w:spacing w:before="100" w:beforeAutospacing="1" w:after="144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/>
              </w:rPr>
            </w:pPr>
            <w:r w:rsidRPr="0051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hr-HR"/>
              </w:rPr>
              <w:t>29.806.050,00</w:t>
            </w:r>
          </w:p>
        </w:tc>
      </w:tr>
    </w:tbl>
    <w:p w14:paraId="0F96B4B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23A0106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EA0ED52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EBD305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AF45360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2F2E3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bookmarkStart w:id="5" w:name="_1508836414"/>
      <w:bookmarkEnd w:id="5"/>
    </w:p>
    <w:p w14:paraId="5F0CD17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69658F96" w14:textId="77777777" w:rsidR="001D465E" w:rsidRDefault="001D465E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3AE6D1A1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9230A99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4446AB8A" w14:textId="77777777" w:rsidR="008C4D67" w:rsidRDefault="008C4D67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</w:pPr>
    </w:p>
    <w:p w14:paraId="09CD9CA1" w14:textId="205A539F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lastRenderedPageBreak/>
        <w:t>II. PROJEKCIJE PRORAČUNA OPĆINE KLOŠTAR PODRAVSKI ZA 2023. I 2024. GODINU</w:t>
      </w:r>
    </w:p>
    <w:p w14:paraId="2FFE7567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4FEAAAA3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Projekcijama su planirani ukupni prihodi i primici te rashodi i izdaci za 2023. godinu u iznosu od 27.965.500,00 kuna</w:t>
      </w:r>
    </w:p>
    <w:p w14:paraId="78A10E39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Projekcijama su planirani ukupni prihodi i primici te rashodi i izdaci za 2024. godinu u iznosu od 25.095.501,00</w:t>
      </w:r>
    </w:p>
    <w:p w14:paraId="55AB86D5" w14:textId="77777777" w:rsidR="00512A10" w:rsidRPr="00512A10" w:rsidRDefault="00512A10" w:rsidP="00512A10">
      <w:pPr>
        <w:keepNext/>
        <w:spacing w:before="4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III. PLAN RAZVOJNIH PROGRAMA</w:t>
      </w:r>
    </w:p>
    <w:p w14:paraId="30608966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0283D6BD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 razvojnih programa temeljem Zakona o proračunu i Uputi Ministarstva financija rađen je prema metodologiji te predstavlja strateško planski dokument stvarajući dobru pretpostavku za povezivanje Strategije razvoja Općine Kloštar Podravski s proračunskim planiranjem, programskom i organizacijskom klasifikacijom.</w:t>
      </w:r>
    </w:p>
    <w:p w14:paraId="16D1CB7B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  <w:t>Plan razvojnih programa sastavni je dio Proračuna i nalazi se u prilogu.</w:t>
      </w:r>
    </w:p>
    <w:p w14:paraId="0977F7B8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5A6703A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</w:p>
    <w:p w14:paraId="3D039474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KLASA: 400-08/21-01/5</w:t>
      </w:r>
    </w:p>
    <w:p w14:paraId="4D62F2DE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URBROJ: 2137/16-21-04</w:t>
      </w:r>
    </w:p>
    <w:p w14:paraId="680C087C" w14:textId="77777777" w:rsidR="00512A10" w:rsidRPr="00512A10" w:rsidRDefault="00512A10" w:rsidP="00512A1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/>
        </w:rPr>
      </w:pPr>
      <w:r w:rsidRPr="00512A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hr-HR"/>
        </w:rPr>
        <w:t>Kloštar Podravski, 10. studenog 2021.</w:t>
      </w:r>
    </w:p>
    <w:p w14:paraId="3DFC7AFF" w14:textId="77777777" w:rsidR="00E87C9C" w:rsidRDefault="00685F10"/>
    <w:sectPr w:rsidR="00E87C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240CE"/>
    <w:multiLevelType w:val="multilevel"/>
    <w:tmpl w:val="BD8C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10"/>
    <w:rsid w:val="001657CA"/>
    <w:rsid w:val="001D465E"/>
    <w:rsid w:val="001D691C"/>
    <w:rsid w:val="00211370"/>
    <w:rsid w:val="00397DA3"/>
    <w:rsid w:val="00512A10"/>
    <w:rsid w:val="00685F10"/>
    <w:rsid w:val="008C4D67"/>
    <w:rsid w:val="009076B5"/>
    <w:rsid w:val="00D86740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DA46"/>
  <w15:chartTrackingRefBased/>
  <w15:docId w15:val="{10421B7C-F9D3-452D-9DCB-533D8829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"/>
    <w:rsid w:val="00512A10"/>
    <w:pPr>
      <w:spacing w:before="100" w:beforeAutospacing="1" w:after="144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Opcina Klostar Podravski</cp:lastModifiedBy>
  <cp:revision>2</cp:revision>
  <dcterms:created xsi:type="dcterms:W3CDTF">2021-12-08T08:06:00Z</dcterms:created>
  <dcterms:modified xsi:type="dcterms:W3CDTF">2021-12-08T08:06:00Z</dcterms:modified>
</cp:coreProperties>
</file>