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ascii="Calibri" w:hAnsi="Calibri" w:cs="Calibri"/>
          <w:lang w:eastAsia="hr-HR"/>
        </w:rPr>
      </w:pPr>
      <w:r>
        <w:rPr>
          <w:rFonts w:cs="Calibri" w:ascii="Calibri" w:hAnsi="Calibri"/>
          <w:lang w:eastAsia="hr-HR"/>
        </w:rPr>
      </w:r>
    </w:p>
    <w:p>
      <w:pPr>
        <w:pStyle w:val="Normal"/>
        <w:ind w:firstLine="708"/>
        <w:rPr>
          <w:sz w:val="22"/>
        </w:rPr>
      </w:pPr>
      <w:r>
        <w:rPr>
          <w:sz w:val="22"/>
        </w:rPr>
        <w:t>Temeljem članka 13. stavak 8. Zakona o zaštiti od požara („Narodne Novine“ broj  92/10) i članka 32. Statuta Općine Kloštar Podravski („Službeni glasnik Koprivničko - križevačke županije“, broj 6/13. i 3/18), Općinsko vijeće Općine Kloštar Podravski na svojoj 27. sjednici, održanoj 16. ožujka 2020. godine, donosi</w:t>
      </w:r>
    </w:p>
    <w:p>
      <w:pPr>
        <w:pStyle w:val="Normal"/>
        <w:spacing w:before="0" w:after="0"/>
        <w:jc w:val="center"/>
        <w:rPr>
          <w:b/>
          <w:b/>
          <w:sz w:val="22"/>
        </w:rPr>
      </w:pPr>
      <w:r>
        <w:rPr>
          <w:b/>
          <w:sz w:val="22"/>
        </w:rPr>
        <w:t xml:space="preserve">IZVJEŠĆE O STANJU ZAŠTITE OD POŽARA </w:t>
      </w:r>
    </w:p>
    <w:p>
      <w:pPr>
        <w:pStyle w:val="Normal"/>
        <w:spacing w:before="0" w:after="0"/>
        <w:jc w:val="center"/>
        <w:rPr>
          <w:b/>
          <w:b/>
          <w:sz w:val="22"/>
        </w:rPr>
      </w:pPr>
      <w:r>
        <w:rPr>
          <w:b/>
          <w:sz w:val="22"/>
        </w:rPr>
        <w:t>NA PODRUČJU OPĆINE KLOŠTAR PODRAVSKI ZA 2019. GODINU</w:t>
      </w:r>
    </w:p>
    <w:p>
      <w:pPr>
        <w:pStyle w:val="Normal"/>
        <w:spacing w:lineRule="auto" w:line="240" w:before="0" w:after="240"/>
        <w:rPr>
          <w:sz w:val="22"/>
          <w:highlight w:val="yellow"/>
          <w:lang w:eastAsia="hr-HR"/>
        </w:rPr>
      </w:pPr>
      <w:r>
        <w:rPr>
          <w:sz w:val="22"/>
          <w:highlight w:val="yellow"/>
          <w:lang w:eastAsia="hr-HR"/>
        </w:rPr>
      </w:r>
    </w:p>
    <w:p>
      <w:pPr>
        <w:pStyle w:val="Stilnaslova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UVOD</w:t>
      </w:r>
    </w:p>
    <w:p>
      <w:pPr>
        <w:pStyle w:val="Normal"/>
        <w:spacing w:lineRule="auto" w:line="240" w:before="0" w:after="0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Normal"/>
        <w:spacing w:before="0" w:after="0"/>
        <w:rPr>
          <w:sz w:val="22"/>
        </w:rPr>
      </w:pPr>
      <w:r>
        <w:rPr>
          <w:sz w:val="22"/>
        </w:rPr>
        <w:t xml:space="preserve">Zaštita od požara uređena je Zakonom o zaštiti od požara ("Narodne Novine" broj 92/10) i predstavlja sustav koji se sastoji od  planiranja, propisivanja i provođenja kao i financiranja mjera zaštite od požara te ustrojavanja subjekata koji provode zaštitu od požara. Subjekti su osim fizičkih i pravnih osoba propisanih zakonom i pravne osobe i udruge koje obavljaju vatrogasnu djelatnost te jedinice lokalne i područne (regionalne) samouprave. Županija donosi plan zaštite od požara za svoje područje na temelju procjene ugroženosti od požara, po prethodno pribavljenom mišljenju nadležne policijske uprave i vatrogasne zajednice.  Procjena ugroženosti i plan zaštite od požara županije temelje se na procjenama ugroženosti i planovima zaštite od požara gradova i općina na području županije. Planom zaštite od požara općine i gradovi definiraju subjekte odgovorne za provođenje vatrogasne djelatnosti. </w:t>
      </w:r>
    </w:p>
    <w:p>
      <w:pPr>
        <w:pStyle w:val="Normal"/>
        <w:spacing w:before="0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rPr>
          <w:sz w:val="22"/>
        </w:rPr>
      </w:pPr>
      <w:r>
        <w:rPr>
          <w:sz w:val="22"/>
        </w:rPr>
        <w:t xml:space="preserve">Sukladno  članku 13. stavak 8. Zakona o zaštiti od požara, predstavničko tijelo županije jednom godišnje razmatra izvješće o stanju zaštite od požara na svom području i stanju provedbe godišnjeg provedbenog plana unaprjeđenja zaštite od požara županije. </w:t>
      </w:r>
    </w:p>
    <w:p>
      <w:pPr>
        <w:pStyle w:val="NormalWeb"/>
        <w:spacing w:lineRule="auto" w:line="276"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Vatrogasna djelatnost uređena članku 1. navedenog zakona stoji: Vatrogasna djelatnost je sudjelovanje u provedbi je Zakonom o vatrogastvu ("Narodne Novine" broj 125/19). U preventivnih mjera zaštite od požara i eksplozija, gašenje požara i spašavanje ljudi i imovine ugroženih požarom i eksplozijom, pružanje tehničke pomoći u nezgodama i opasnim situacijama te obavljanje i drugih poslova u nesrećama, ekološkim i inim nesrećama. </w:t>
      </w:r>
    </w:p>
    <w:p>
      <w:pPr>
        <w:pStyle w:val="NormalWeb"/>
        <w:spacing w:lineRule="auto" w:line="276"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Ovim Zakonom je određen način rada vatrogasnih organizacija: vatrogasnih zajednica, profesionalnih (javnih) i dobrovoljnih vatrogasnih postrojbi kao i vatrogasnih postrojbi u gospodarstvu. Pravilnikom o međusobnim odnosima vatrogasnih postrojbi u vatrogasnim intervencijama ("Narodne Novine" broj 65/94) vatrogasna intervencija definirana je kao djelovanje vatrogasne postrojbe na gašenju požara kao i druga djelovanja vatrogasne postrojbe u slučaju eksplozije, prometnih i drugih nesreća, djelatnosti prilikom elementarnih nepogoda te pri postupcima spašavanja iz  visokih objekata i drugih sličnih intervencija spašavanja ljudi i materijalnih dobara. Nadalje, Pravilnikom o osnovama organiziranosti vatrogasnih postrojbi na teritoriju Republike Hrvatske ("Narodne Novine" broj 61/94) definirane su osnove organiziranosti, obučenosti i opremljenosti vatrogasnih postrojbi, razmještaj i način uzbunjivanja. </w:t>
      </w:r>
    </w:p>
    <w:p>
      <w:pPr>
        <w:pStyle w:val="Stilnaslova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ORGANIZACIJA VATROGASTVA NA PODRUČJU OPĆINE KLOŠTAR PODRAVSKI</w:t>
      </w:r>
    </w:p>
    <w:p>
      <w:pPr>
        <w:pStyle w:val="Normal"/>
        <w:spacing w:before="0" w:after="0"/>
        <w:rPr>
          <w:sz w:val="22"/>
          <w:highlight w:val="yellow"/>
          <w:lang w:eastAsia="hr-HR"/>
        </w:rPr>
      </w:pPr>
      <w:r>
        <w:rPr>
          <w:sz w:val="22"/>
          <w:highlight w:val="yellow"/>
          <w:lang w:eastAsia="hr-HR"/>
        </w:rPr>
      </w:r>
    </w:p>
    <w:p>
      <w:pPr>
        <w:pStyle w:val="Normal"/>
        <w:spacing w:before="0" w:after="0"/>
        <w:rPr>
          <w:color w:val="000000"/>
          <w:sz w:val="22"/>
        </w:rPr>
      </w:pPr>
      <w:r>
        <w:rPr>
          <w:color w:val="000000"/>
          <w:sz w:val="22"/>
        </w:rPr>
        <w:t xml:space="preserve">Na području Općine Kloštar Podravski nema profesionalne vatrogasne postrojbe, Općina ima ugovor s JVP Đurđevac o pružanju usluga na području Općine. Na području Općine djeluje Dobrovoljno vatrogasno društvo Kloštar Podravski, Dobrovoljno vatrogasno društvo Kozarevac i Dobrovoljno vatrogasno društvo Prugovac. Navedeni DVD-i čine Vatrogasnu zajednicu Općine Kloštar Podravski te operativno pokrivaju područje Općine. </w:t>
      </w:r>
    </w:p>
    <w:p>
      <w:pPr>
        <w:pStyle w:val="Normal"/>
        <w:spacing w:before="0" w:after="0"/>
        <w:rPr/>
      </w:pPr>
      <w:r>
        <w:rPr/>
      </w:r>
      <w:bookmarkStart w:id="0" w:name="_Hlk25408813"/>
      <w:bookmarkStart w:id="1" w:name="_Hlk25408813"/>
      <w:bookmarkEnd w:id="1"/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Broj operativnih vatrogasaca potpuno zadovoljava. U narednom periodu trebalo bi pristupiti</w:t>
      </w:r>
      <w:r>
        <w:rPr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>permanentnom obučavaju postojećeg broja vatrogasaca, kao i nabavi nove opreme.</w:t>
      </w:r>
      <w:r>
        <w:rPr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>Nastavnim tabelarnim prikazom predočeni su osnovni podaci o operativnim snagama vatrogastva  na području Općine.</w:t>
      </w:r>
      <w:bookmarkStart w:id="2" w:name="_Toc22277630"/>
      <w:bookmarkStart w:id="3" w:name="_Toc12859648"/>
    </w:p>
    <w:p>
      <w:pPr>
        <w:pStyle w:val="Caption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 xml:space="preserve">Tablica </w:t>
      </w:r>
      <w:r>
        <w:rPr>
          <w:rFonts w:cs="Times New Roman" w:ascii="Times New Roman" w:hAnsi="Times New Roman"/>
          <w:sz w:val="22"/>
          <w:szCs w:val="22"/>
        </w:rPr>
        <w:fldChar w:fldCharType="begin"/>
      </w:r>
      <w:r>
        <w:rPr>
          <w:sz w:val="22"/>
          <w:szCs w:val="22"/>
          <w:rFonts w:cs="Times New Roman" w:ascii="Times New Roman" w:hAnsi="Times New Roman"/>
        </w:rPr>
        <w:instrText> SEQ Tablica \* ARABIC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r>
        <w:rPr>
          <w:sz w:val="22"/>
          <w:szCs w:val="22"/>
          <w:rFonts w:cs="Times New Roman" w:ascii="Times New Roman" w:hAnsi="Times New Roman"/>
        </w:rPr>
        <w:t>1</w:t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2"/>
          <w:szCs w:val="22"/>
        </w:rPr>
        <w:t xml:space="preserve">: Prikaz spremnosti operativnih snaga vatrogastva DVD-a </w:t>
      </w:r>
      <w:bookmarkEnd w:id="2"/>
      <w:bookmarkEnd w:id="3"/>
      <w:r>
        <w:rPr>
          <w:rFonts w:cs="Times New Roman" w:ascii="Times New Roman" w:hAnsi="Times New Roman"/>
          <w:sz w:val="22"/>
          <w:szCs w:val="22"/>
        </w:rPr>
        <w:t>Kloštar Podravski</w:t>
      </w:r>
    </w:p>
    <w:tbl>
      <w:tblPr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21"/>
        <w:gridCol w:w="6850"/>
      </w:tblGrid>
      <w:tr>
        <w:trPr/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Ukupan broj vatrogasaca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Popis opreme – materijalno – tehnička sredstva (MTS)</w:t>
            </w:r>
          </w:p>
        </w:tc>
      </w:tr>
      <w:tr>
        <w:trPr>
          <w:trHeight w:val="930" w:hRule="atLeast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/>
            </w:pPr>
            <w:r>
              <w:rPr>
                <w:sz w:val="22"/>
              </w:rPr>
              <w:t>19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7" w:hanging="227"/>
              <w:contextualSpacing/>
              <w:jc w:val="left"/>
              <w:rPr/>
            </w:pPr>
            <w:r>
              <w:rPr>
                <w:sz w:val="22"/>
              </w:rPr>
              <w:t>Vozilo s opremom: FAP 1616 BD sa 5.000 l vode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7" w:hanging="227"/>
              <w:contextualSpacing/>
              <w:jc w:val="left"/>
              <w:rPr/>
            </w:pPr>
            <w:r>
              <w:rPr>
                <w:sz w:val="22"/>
              </w:rPr>
              <w:t xml:space="preserve">Vozilo s opremom: Mazda B-2500 TD DK4 sa 600 l vode sa visokotlačnim modulom sa vodom i pjenom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7" w:hanging="227"/>
              <w:contextualSpacing/>
              <w:jc w:val="left"/>
              <w:rPr/>
            </w:pPr>
            <w:r>
              <w:rPr>
                <w:sz w:val="22"/>
              </w:rPr>
              <w:t>Kombi vozilo za prijevoz ljudstva , Renault Master JD 1+8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7" w:hanging="227"/>
              <w:contextualSpacing/>
              <w:jc w:val="left"/>
              <w:rPr/>
            </w:pPr>
            <w:r>
              <w:rPr>
                <w:sz w:val="22"/>
              </w:rPr>
              <w:t>Vatrogasna sirena: elektronska</w:t>
            </w:r>
          </w:p>
        </w:tc>
      </w:tr>
    </w:tbl>
    <w:p>
      <w:pPr>
        <w:pStyle w:val="Normal"/>
        <w:spacing w:before="0" w:after="0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Caption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 xml:space="preserve">Tablica </w:t>
      </w:r>
      <w:r>
        <w:rPr>
          <w:rFonts w:cs="Times New Roman" w:ascii="Times New Roman" w:hAnsi="Times New Roman"/>
          <w:sz w:val="22"/>
          <w:szCs w:val="22"/>
        </w:rPr>
        <w:fldChar w:fldCharType="begin"/>
      </w:r>
      <w:r>
        <w:rPr>
          <w:sz w:val="22"/>
          <w:szCs w:val="22"/>
          <w:rFonts w:cs="Times New Roman" w:ascii="Times New Roman" w:hAnsi="Times New Roman"/>
        </w:rPr>
        <w:instrText> SEQ Tablica \* ARABIC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r>
        <w:rPr>
          <w:sz w:val="22"/>
          <w:szCs w:val="22"/>
          <w:rFonts w:cs="Times New Roman" w:ascii="Times New Roman" w:hAnsi="Times New Roman"/>
        </w:rPr>
        <w:t>2</w:t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2"/>
          <w:szCs w:val="22"/>
        </w:rPr>
        <w:t>: Prikaz spremnosti operativnih snaga vatrogastva DVD-a Prugovac</w:t>
      </w:r>
    </w:p>
    <w:tbl>
      <w:tblPr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21"/>
        <w:gridCol w:w="6850"/>
      </w:tblGrid>
      <w:tr>
        <w:trPr/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Ukupan broj vatrogasaca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Popis opreme – materijalno – tehnička sredstva (MTS)</w:t>
            </w:r>
          </w:p>
        </w:tc>
      </w:tr>
      <w:tr>
        <w:trPr>
          <w:trHeight w:val="214" w:hRule="atLeast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/>
            </w:pPr>
            <w:r>
              <w:rPr>
                <w:sz w:val="22"/>
              </w:rPr>
              <w:t>9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27" w:hanging="227"/>
              <w:contextualSpacing/>
              <w:jc w:val="left"/>
              <w:rPr/>
            </w:pPr>
            <w:r>
              <w:rPr>
                <w:sz w:val="22"/>
              </w:rPr>
              <w:t xml:space="preserve">Traktorska cisterna s opremom, BELJE s 3.000 l vode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27" w:hanging="227"/>
              <w:contextualSpacing/>
              <w:jc w:val="left"/>
              <w:rPr/>
            </w:pPr>
            <w:r>
              <w:rPr>
                <w:sz w:val="22"/>
              </w:rPr>
              <w:t>Vatrogasna sirena: elektronska-nepovezana</w:t>
            </w:r>
          </w:p>
        </w:tc>
      </w:tr>
    </w:tbl>
    <w:p>
      <w:pPr>
        <w:pStyle w:val="Normal"/>
        <w:spacing w:before="0" w:after="0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Normal"/>
        <w:spacing w:before="0" w:after="0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Normal"/>
        <w:spacing w:before="0" w:after="0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Caption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 xml:space="preserve">Tablica </w:t>
      </w:r>
      <w:r>
        <w:rPr>
          <w:rFonts w:cs="Times New Roman" w:ascii="Times New Roman" w:hAnsi="Times New Roman"/>
          <w:sz w:val="22"/>
          <w:szCs w:val="22"/>
        </w:rPr>
        <w:fldChar w:fldCharType="begin"/>
      </w:r>
      <w:r>
        <w:rPr>
          <w:sz w:val="22"/>
          <w:szCs w:val="22"/>
          <w:rFonts w:cs="Times New Roman" w:ascii="Times New Roman" w:hAnsi="Times New Roman"/>
        </w:rPr>
        <w:instrText> SEQ Tablica \* ARABIC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r>
        <w:rPr>
          <w:sz w:val="22"/>
          <w:szCs w:val="22"/>
          <w:rFonts w:cs="Times New Roman" w:ascii="Times New Roman" w:hAnsi="Times New Roman"/>
        </w:rPr>
        <w:t>3</w:t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2"/>
          <w:szCs w:val="22"/>
        </w:rPr>
        <w:t>: Prikaz spremnosti operativnih snaga vatrogastva DVD-a Kozarevac</w:t>
      </w:r>
    </w:p>
    <w:tbl>
      <w:tblPr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21"/>
        <w:gridCol w:w="6850"/>
      </w:tblGrid>
      <w:tr>
        <w:trPr/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Ukupan broj vatrogasaca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Popis opreme – materijalno – tehnička sredstva (MTS)</w:t>
            </w:r>
          </w:p>
        </w:tc>
      </w:tr>
      <w:tr>
        <w:trPr>
          <w:trHeight w:val="70" w:hRule="atLeast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/>
            </w:pPr>
            <w:r>
              <w:rPr>
                <w:sz w:val="22"/>
              </w:rPr>
              <w:t>10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7" w:hanging="227"/>
              <w:contextualSpacing/>
              <w:jc w:val="left"/>
              <w:rPr>
                <w:i/>
                <w:i/>
              </w:rPr>
            </w:pPr>
            <w:r>
              <w:rPr>
                <w:sz w:val="22"/>
              </w:rPr>
              <w:t>Traktorska cisterna s opremom, CREINA, 3.000 l vode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7" w:hanging="227"/>
              <w:contextualSpacing/>
              <w:jc w:val="left"/>
              <w:rPr>
                <w:i/>
                <w:i/>
              </w:rPr>
            </w:pPr>
            <w:r>
              <w:rPr>
                <w:sz w:val="22"/>
              </w:rPr>
              <w:t>Vatrogasna sirena: elektronska-nepovezana</w:t>
            </w:r>
          </w:p>
        </w:tc>
      </w:tr>
    </w:tbl>
    <w:p>
      <w:pPr>
        <w:pStyle w:val="Normal"/>
        <w:spacing w:before="0" w:after="0"/>
        <w:rPr>
          <w:color w:val="000000"/>
          <w:sz w:val="22"/>
          <w:highlight w:val="yellow"/>
        </w:rPr>
      </w:pPr>
      <w:r>
        <w:rPr>
          <w:color w:val="000000"/>
          <w:sz w:val="22"/>
          <w:highlight w:val="yellow"/>
        </w:rPr>
      </w:r>
    </w:p>
    <w:p>
      <w:pPr>
        <w:pStyle w:val="Stilnaslova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PREGLED INTERVENCIJA, AKTIVNOSTI I OSPOSOBLJAVANJA</w:t>
      </w:r>
    </w:p>
    <w:p>
      <w:pPr>
        <w:pStyle w:val="Normal"/>
        <w:spacing w:before="0" w:after="0"/>
        <w:rPr>
          <w:sz w:val="22"/>
          <w:highlight w:val="yellow"/>
          <w:lang w:eastAsia="hr-HR"/>
        </w:rPr>
      </w:pPr>
      <w:r>
        <w:rPr>
          <w:sz w:val="22"/>
          <w:highlight w:val="yellow"/>
          <w:lang w:eastAsia="hr-HR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b/>
          <w:b/>
          <w:bCs/>
          <w:sz w:val="22"/>
          <w:lang w:eastAsia="hr-HR"/>
        </w:rPr>
      </w:pPr>
      <w:r>
        <w:rPr>
          <w:b/>
          <w:bCs/>
          <w:sz w:val="22"/>
          <w:lang w:eastAsia="hr-HR"/>
        </w:rPr>
        <w:t>Požari</w:t>
      </w:r>
    </w:p>
    <w:p>
      <w:pPr>
        <w:pStyle w:val="ListParagraph"/>
        <w:numPr>
          <w:ilvl w:val="0"/>
          <w:numId w:val="5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vikendica 1 požar DVD Prugovac</w:t>
      </w:r>
    </w:p>
    <w:p>
      <w:pPr>
        <w:pStyle w:val="ListParagraph"/>
        <w:numPr>
          <w:ilvl w:val="0"/>
          <w:numId w:val="5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 xml:space="preserve">automobil 1 požar DVD Prugovac </w:t>
      </w:r>
    </w:p>
    <w:p>
      <w:pPr>
        <w:pStyle w:val="Normal"/>
        <w:shd w:val="clear" w:color="auto" w:fill="FFFFFF"/>
        <w:spacing w:lineRule="auto" w:line="240" w:before="0" w:after="0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rPr>
          <w:b/>
          <w:b/>
          <w:bCs/>
          <w:sz w:val="22"/>
          <w:lang w:eastAsia="hr-HR"/>
        </w:rPr>
      </w:pPr>
      <w:r>
        <w:rPr>
          <w:b/>
          <w:bCs/>
          <w:sz w:val="22"/>
          <w:lang w:eastAsia="hr-HR"/>
        </w:rPr>
        <w:t>Intervencije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ispumpavanje podruma 2 x DVD Prugovac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uklanjanje srušenog drveća 2 x DVD Prugovac</w:t>
      </w:r>
    </w:p>
    <w:p>
      <w:pPr>
        <w:pStyle w:val="Normal"/>
        <w:shd w:val="clear" w:color="auto" w:fill="FFFFFF"/>
        <w:spacing w:before="0" w:after="0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contextualSpacing/>
        <w:rPr>
          <w:b/>
          <w:b/>
          <w:bCs/>
          <w:sz w:val="22"/>
          <w:lang w:eastAsia="hr-HR"/>
        </w:rPr>
      </w:pPr>
      <w:r>
        <w:rPr>
          <w:b/>
          <w:bCs/>
          <w:sz w:val="22"/>
          <w:lang w:eastAsia="hr-HR"/>
        </w:rPr>
        <w:t>Osposobljavanje – za cijelu Općinu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Za vatrogasca: 6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Za vatrogasca I klase:6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Za dočasnika 2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Za dočasnika I klase: 4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Za strojara: 5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Za gašenje požara otvorenog prostora uz prijevoz helikopterom: 4</w:t>
      </w:r>
    </w:p>
    <w:p>
      <w:pPr>
        <w:pStyle w:val="Normal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Stilnaslova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PREVENTIVNA DJELATNOST</w:t>
      </w:r>
    </w:p>
    <w:p>
      <w:pPr>
        <w:pStyle w:val="Normal"/>
        <w:spacing w:before="0" w:after="0"/>
        <w:rPr>
          <w:sz w:val="22"/>
          <w:highlight w:val="yellow"/>
          <w:lang w:eastAsia="hr-HR"/>
        </w:rPr>
      </w:pPr>
      <w:r>
        <w:rPr>
          <w:sz w:val="22"/>
          <w:highlight w:val="yellow"/>
          <w:lang w:eastAsia="hr-HR"/>
        </w:rPr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Pokazne vježbe: 4,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Dežurstva za vrijeme žetvenih radova,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Redovna kontrola vozila i opreme,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0" w:after="0"/>
        <w:contextualSpacing/>
        <w:rPr>
          <w:sz w:val="22"/>
          <w:lang w:eastAsia="hr-HR"/>
        </w:rPr>
      </w:pPr>
      <w:r>
        <w:rPr>
          <w:sz w:val="22"/>
          <w:lang w:eastAsia="hr-HR"/>
        </w:rPr>
        <w:t>Podjela letaka i brošura.</w:t>
      </w:r>
    </w:p>
    <w:p>
      <w:pPr>
        <w:pStyle w:val="Stilnaslova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FINANCIRANJE</w:t>
      </w:r>
    </w:p>
    <w:p>
      <w:pPr>
        <w:pStyle w:val="Normal"/>
        <w:spacing w:before="0" w:after="0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Normal"/>
        <w:rPr>
          <w:sz w:val="22"/>
          <w:lang w:eastAsia="hr-HR"/>
        </w:rPr>
      </w:pPr>
      <w:r>
        <w:rPr>
          <w:sz w:val="22"/>
          <w:lang w:eastAsia="hr-HR"/>
        </w:rPr>
        <w:t xml:space="preserve">Proračunom Općine Kloštar Podravski za 2019.god. za rad VZO Kloštar Podravski bilo je osigurano 100.000,00 kuna, a realizirano je 84.000,00 kuna.  </w:t>
      </w:r>
    </w:p>
    <w:p>
      <w:pPr>
        <w:pStyle w:val="Stilnaslova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NADZOR</w:t>
      </w:r>
    </w:p>
    <w:p>
      <w:pPr>
        <w:pStyle w:val="Normal"/>
        <w:spacing w:before="0" w:after="0"/>
        <w:rPr>
          <w:sz w:val="22"/>
          <w:highlight w:val="yellow"/>
          <w:lang w:eastAsia="hr-HR"/>
        </w:rPr>
      </w:pPr>
      <w:r>
        <w:rPr>
          <w:sz w:val="22"/>
          <w:highlight w:val="yellow"/>
          <w:lang w:eastAsia="hr-HR"/>
        </w:rPr>
      </w:r>
    </w:p>
    <w:p>
      <w:pPr>
        <w:pStyle w:val="Normal"/>
        <w:shd w:val="clear" w:color="auto" w:fill="FFFFFF"/>
        <w:spacing w:before="0" w:after="0"/>
        <w:rPr>
          <w:sz w:val="22"/>
          <w:lang w:eastAsia="hr-HR"/>
        </w:rPr>
      </w:pPr>
      <w:r>
        <w:rPr>
          <w:sz w:val="22"/>
          <w:lang w:eastAsia="hr-HR"/>
        </w:rPr>
        <w:t>Nadzor je obavio inspektor za vatrogastvo i to samo za VZO Kloštar Podravski. Nadzor je uredan i bez primjedbi i nedostataka.</w:t>
      </w:r>
    </w:p>
    <w:p>
      <w:pPr>
        <w:pStyle w:val="Normal"/>
        <w:rPr>
          <w:sz w:val="22"/>
          <w:highlight w:val="yellow"/>
          <w:lang w:eastAsia="hr-HR"/>
        </w:rPr>
      </w:pPr>
      <w:r>
        <w:rPr>
          <w:sz w:val="22"/>
          <w:highlight w:val="yellow"/>
          <w:lang w:eastAsia="hr-HR"/>
        </w:rPr>
      </w:r>
    </w:p>
    <w:p>
      <w:pPr>
        <w:pStyle w:val="Stilnaslova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ZAKLJUČAK</w:t>
      </w:r>
    </w:p>
    <w:p>
      <w:pPr>
        <w:pStyle w:val="Normal"/>
        <w:spacing w:before="0" w:after="0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Normal"/>
        <w:rPr>
          <w:sz w:val="22"/>
        </w:rPr>
      </w:pPr>
      <w:r>
        <w:rPr>
          <w:sz w:val="22"/>
        </w:rPr>
        <w:t>Stanje zaštite od požara na području Općine Kloštar Podravski je zadovoljavajuće, a kako bi se isto i održalo potrebno je provoditi odredbe Procjene ugroženosti od požara i tehnološke eksplozija i Plana zaštite od požara Općine Kloštar Podravski i provoditi stalnu edukaciju stanovništva o opasnosti nastanka požara kao i preventivnom djelovanju.</w:t>
      </w:r>
    </w:p>
    <w:p>
      <w:pPr>
        <w:pStyle w:val="Normal"/>
        <w:rPr>
          <w:sz w:val="22"/>
        </w:rPr>
      </w:pPr>
      <w:r>
        <w:rPr>
          <w:sz w:val="22"/>
        </w:rPr>
        <w:t xml:space="preserve">S ciljem podizanja operativne spremnosti vatrogasne postrojbe potrebno je kontinuirano provoditi osposobljavanje i usavršavanje pripadnika istih te pristupiti nabavci nove opreme i sredstava kao i održavanju postojeće, kao i sustavno raditi na uključivanju što većeg broja mladih u vatrogasne postrojbe. </w:t>
      </w:r>
    </w:p>
    <w:p>
      <w:pPr>
        <w:pStyle w:val="Normal"/>
        <w:spacing w:before="0" w:after="0"/>
        <w:jc w:val="center"/>
        <w:rPr>
          <w:sz w:val="22"/>
          <w:lang w:eastAsia="hr-HR"/>
        </w:rPr>
      </w:pPr>
      <w:r>
        <w:rPr>
          <w:sz w:val="22"/>
          <w:lang w:eastAsia="hr-HR"/>
        </w:rPr>
        <w:t>OPĆINSKO VIJEĆE</w:t>
      </w:r>
    </w:p>
    <w:p>
      <w:pPr>
        <w:pStyle w:val="Normal"/>
        <w:spacing w:before="0" w:after="0"/>
        <w:jc w:val="center"/>
        <w:rPr>
          <w:sz w:val="22"/>
          <w:lang w:eastAsia="hr-HR"/>
        </w:rPr>
      </w:pPr>
      <w:r>
        <w:rPr>
          <w:sz w:val="22"/>
          <w:lang w:eastAsia="hr-HR"/>
        </w:rPr>
        <w:t>OPĆINE KLOŠTAR PODRAVSKI</w:t>
      </w:r>
    </w:p>
    <w:p>
      <w:pPr>
        <w:pStyle w:val="Normal"/>
        <w:spacing w:before="0" w:after="0"/>
        <w:jc w:val="center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Normal"/>
        <w:spacing w:before="0" w:after="0"/>
        <w:jc w:val="left"/>
        <w:rPr>
          <w:sz w:val="22"/>
          <w:lang w:eastAsia="hr-HR"/>
        </w:rPr>
      </w:pPr>
      <w:r>
        <w:rPr>
          <w:sz w:val="22"/>
          <w:lang w:eastAsia="hr-HR"/>
        </w:rPr>
        <w:t>KLASA: 214-01/20-01/01</w:t>
      </w:r>
    </w:p>
    <w:p>
      <w:pPr>
        <w:pStyle w:val="Normal"/>
        <w:spacing w:before="0" w:after="0"/>
        <w:jc w:val="left"/>
        <w:rPr>
          <w:sz w:val="22"/>
          <w:lang w:eastAsia="hr-HR"/>
        </w:rPr>
      </w:pPr>
      <w:r>
        <w:rPr>
          <w:sz w:val="22"/>
          <w:lang w:eastAsia="hr-HR"/>
        </w:rPr>
        <w:t>URBROJ: 2137/16-20-01</w:t>
      </w:r>
    </w:p>
    <w:p>
      <w:pPr>
        <w:pStyle w:val="Normal"/>
        <w:spacing w:before="0" w:after="0"/>
        <w:jc w:val="left"/>
        <w:rPr>
          <w:sz w:val="22"/>
          <w:lang w:eastAsia="hr-HR"/>
        </w:rPr>
      </w:pPr>
      <w:r>
        <w:rPr>
          <w:sz w:val="22"/>
          <w:lang w:eastAsia="hr-HR"/>
        </w:rPr>
        <w:t>Kloštar Podravski, 16. ožujka 2020.</w:t>
      </w:r>
    </w:p>
    <w:p>
      <w:pPr>
        <w:pStyle w:val="Normal"/>
        <w:spacing w:before="0" w:after="0"/>
        <w:jc w:val="center"/>
        <w:rPr>
          <w:sz w:val="22"/>
          <w:lang w:eastAsia="hr-HR"/>
        </w:rPr>
      </w:pPr>
      <w:r>
        <w:rPr>
          <w:sz w:val="22"/>
          <w:lang w:eastAsia="hr-HR"/>
        </w:rPr>
        <w:t>4</w:t>
      </w:r>
      <w:bookmarkStart w:id="4" w:name="_GoBack"/>
      <w:bookmarkEnd w:id="4"/>
    </w:p>
    <w:p>
      <w:pPr>
        <w:pStyle w:val="Normal"/>
        <w:spacing w:before="0" w:after="0"/>
        <w:jc w:val="center"/>
        <w:rPr>
          <w:sz w:val="22"/>
          <w:lang w:eastAsia="hr-HR"/>
        </w:rPr>
      </w:pPr>
      <w:r>
        <w:rPr>
          <w:sz w:val="22"/>
          <w:lang w:eastAsia="hr-HR"/>
        </w:rPr>
      </w:r>
    </w:p>
    <w:p>
      <w:pPr>
        <w:pStyle w:val="Normal"/>
        <w:spacing w:before="0" w:after="0"/>
        <w:jc w:val="right"/>
        <w:rPr>
          <w:sz w:val="22"/>
          <w:lang w:eastAsia="hr-HR"/>
        </w:rPr>
      </w:pPr>
      <w:r>
        <w:rPr>
          <w:sz w:val="22"/>
          <w:lang w:eastAsia="hr-HR"/>
        </w:rPr>
        <w:t>Predsjednik:</w:t>
      </w:r>
    </w:p>
    <w:p>
      <w:pPr>
        <w:pStyle w:val="Normal"/>
        <w:spacing w:before="0" w:after="0"/>
        <w:jc w:val="right"/>
        <w:rPr/>
      </w:pPr>
      <w:r>
        <w:rPr>
          <w:sz w:val="22"/>
          <w:lang w:eastAsia="hr-HR"/>
        </w:rPr>
        <w:t>Antun Karas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1d6c"/>
    <w:pPr>
      <w:widowControl/>
      <w:bidi w:val="0"/>
      <w:spacing w:lineRule="auto" w:line="276" w:before="0" w:after="20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hr-HR" w:bidi="ar-SA"/>
    </w:rPr>
  </w:style>
  <w:style w:type="paragraph" w:styleId="Stilnaslova1">
    <w:name w:val="Heading 1"/>
    <w:basedOn w:val="Normal"/>
    <w:next w:val="Normal"/>
    <w:link w:val="Naslov1Char"/>
    <w:autoRedefine/>
    <w:uiPriority w:val="99"/>
    <w:qFormat/>
    <w:rsid w:val="000524ba"/>
    <w:pPr>
      <w:keepNext w:val="true"/>
      <w:keepLines/>
      <w:spacing w:before="240" w:after="0"/>
      <w:outlineLvl w:val="0"/>
    </w:pPr>
    <w:rPr>
      <w:rFonts w:ascii="Calibri" w:hAnsi="Calibri"/>
      <w:b/>
      <w:szCs w:val="32"/>
      <w:lang w:eastAsia="hr-HR"/>
    </w:rPr>
  </w:style>
  <w:style w:type="paragraph" w:styleId="Stilnaslova2">
    <w:name w:val="Heading 2"/>
    <w:basedOn w:val="Normal"/>
    <w:next w:val="Normal"/>
    <w:link w:val="Naslov2Char"/>
    <w:autoRedefine/>
    <w:uiPriority w:val="99"/>
    <w:qFormat/>
    <w:rsid w:val="000524ba"/>
    <w:pPr>
      <w:keepNext w:val="true"/>
      <w:keepLines/>
      <w:spacing w:before="40" w:after="0"/>
      <w:outlineLvl w:val="1"/>
    </w:pPr>
    <w:rPr>
      <w:rFonts w:ascii="Calibri" w:hAnsi="Calibri" w:eastAsia="Times New Roman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locked/>
    <w:rsid w:val="000524ba"/>
    <w:rPr>
      <w:rFonts w:ascii="Calibri" w:hAnsi="Calibri" w:eastAsia="Times New Roman" w:cs="Times New Roman"/>
      <w:b/>
      <w:sz w:val="32"/>
      <w:szCs w:val="32"/>
      <w:lang w:eastAsia="hr-HR"/>
    </w:rPr>
  </w:style>
  <w:style w:type="character" w:styleId="Naslov2Char" w:customStyle="1">
    <w:name w:val="Naslov 2 Char"/>
    <w:basedOn w:val="DefaultParagraphFont"/>
    <w:link w:val="Naslov2"/>
    <w:uiPriority w:val="99"/>
    <w:qFormat/>
    <w:locked/>
    <w:rsid w:val="000524ba"/>
    <w:rPr>
      <w:rFonts w:ascii="Calibri" w:hAnsi="Calibri" w:cs="Times New Roman"/>
      <w:sz w:val="26"/>
      <w:szCs w:val="26"/>
    </w:rPr>
  </w:style>
  <w:style w:type="character" w:styleId="ZaglavljeChar" w:customStyle="1">
    <w:name w:val="Zaglavlje Char"/>
    <w:basedOn w:val="DefaultParagraphFont"/>
    <w:link w:val="Zaglavlje"/>
    <w:uiPriority w:val="99"/>
    <w:qFormat/>
    <w:locked/>
    <w:rsid w:val="00b46e55"/>
    <w:rPr>
      <w:rFonts w:ascii="Times New Roman" w:hAnsi="Times New Roman" w:cs="Times New Roman"/>
      <w:sz w:val="24"/>
    </w:rPr>
  </w:style>
  <w:style w:type="character" w:styleId="PodnojeChar" w:customStyle="1">
    <w:name w:val="Podnožje Char"/>
    <w:basedOn w:val="DefaultParagraphFont"/>
    <w:link w:val="Podnoje"/>
    <w:uiPriority w:val="99"/>
    <w:qFormat/>
    <w:locked/>
    <w:rsid w:val="00b46e55"/>
    <w:rPr>
      <w:rFonts w:ascii="Times New Roman" w:hAnsi="Times New Roman" w:cs="Times New Roman"/>
      <w:sz w:val="24"/>
    </w:rPr>
  </w:style>
  <w:style w:type="character" w:styleId="OdlomakpopisaChar" w:customStyle="1">
    <w:name w:val="Odlomak popisa Char"/>
    <w:basedOn w:val="DefaultParagraphFont"/>
    <w:link w:val="Odlomakpopisa"/>
    <w:uiPriority w:val="99"/>
    <w:qFormat/>
    <w:locked/>
    <w:rsid w:val="00491bb9"/>
    <w:rPr>
      <w:rFonts w:ascii="Times New Roman" w:hAnsi="Times New Roman" w:cs="Times New Roman"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OdlomakpopisaChar"/>
    <w:uiPriority w:val="99"/>
    <w:qFormat/>
    <w:rsid w:val="005963b6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b46e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rsid w:val="00b46e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0524ba"/>
    <w:pPr>
      <w:spacing w:lineRule="auto" w:line="240" w:beforeAutospacing="1" w:afterAutospacing="1"/>
      <w:jc w:val="left"/>
    </w:pPr>
    <w:rPr>
      <w:rFonts w:eastAsia="Times New Roman"/>
      <w:szCs w:val="24"/>
      <w:lang w:eastAsia="hr-HR"/>
    </w:rPr>
  </w:style>
  <w:style w:type="paragraph" w:styleId="Default" w:customStyle="1">
    <w:name w:val="Default"/>
    <w:uiPriority w:val="99"/>
    <w:qFormat/>
    <w:rsid w:val="00491bb9"/>
    <w:pPr>
      <w:widowControl/>
      <w:bidi w:val="0"/>
      <w:jc w:val="left"/>
    </w:pPr>
    <w:rPr>
      <w:rFonts w:ascii="Cambria" w:hAnsi="Cambria" w:cs="Cambria" w:eastAsia="Calibri"/>
      <w:color w:val="000000"/>
      <w:kern w:val="0"/>
      <w:sz w:val="24"/>
      <w:szCs w:val="24"/>
      <w:lang w:eastAsia="en-US" w:val="hr-HR" w:bidi="ar-SA"/>
    </w:rPr>
  </w:style>
  <w:style w:type="paragraph" w:styleId="Caption">
    <w:name w:val="caption"/>
    <w:basedOn w:val="Normal"/>
    <w:next w:val="Normal"/>
    <w:uiPriority w:val="99"/>
    <w:qFormat/>
    <w:rsid w:val="00491bb9"/>
    <w:pPr>
      <w:spacing w:lineRule="auto" w:line="360" w:before="0" w:after="0"/>
    </w:pPr>
    <w:rPr>
      <w:rFonts w:ascii="Calibri" w:hAnsi="Calibri" w:cs="Arial"/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99"/>
    <w:rsid w:val="002c6f6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22">
    <w:name w:val="Rešetka tablice22"/>
    <w:uiPriority w:val="99"/>
    <w:rsid w:val="00491bb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LibreOffice/6.3.1.2$Windows_X86_64 LibreOffice_project/b79626edf0065ac373bd1df5c28bd630b4424273</Application>
  <Pages>3</Pages>
  <Words>877</Words>
  <Characters>5397</Characters>
  <CharactersWithSpaces>6205</CharactersWithSpaces>
  <Paragraphs>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2020-03-26T10:31:00Z</dcterms:created>
  <dc:creator>Emilio Habulin</dc:creator>
  <dc:description/>
  <dc:language>hr-HR</dc:language>
  <cp:lastModifiedBy>Opcina Klostar Podravski</cp:lastModifiedBy>
  <cp:lastPrinted>2020-04-06T07:58:00Z</cp:lastPrinted>
  <dcterms:modified xsi:type="dcterms:W3CDTF">2020-04-06T07:59:00Z</dcterms:modified>
  <cp:revision>3</cp:revision>
  <dc:subject/>
  <dc:title>Temeljem članka 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