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C55870D" w14:textId="77777777" w:rsidR="00D170C9" w:rsidRPr="00E53153" w:rsidRDefault="00CB38F3" w:rsidP="00CB38F3">
      <w:pPr>
        <w:jc w:val="center"/>
        <w:rPr>
          <w:i/>
          <w:iCs/>
        </w:rPr>
      </w:pPr>
      <w:r w:rsidRPr="00E53153">
        <w:rPr>
          <w:i/>
          <w:iCs/>
        </w:rPr>
        <w:t xml:space="preserve">Općina </w:t>
      </w:r>
      <w:r w:rsidR="00FC33C6" w:rsidRPr="00E53153">
        <w:rPr>
          <w:i/>
          <w:iCs/>
        </w:rPr>
        <w:t>Kloštar Podravski</w:t>
      </w:r>
    </w:p>
    <w:p w14:paraId="28166C20" w14:textId="77777777" w:rsidR="00CB38F3" w:rsidRPr="00E53153" w:rsidRDefault="00CB38F3" w:rsidP="00CB38F3">
      <w:pPr>
        <w:jc w:val="center"/>
      </w:pPr>
    </w:p>
    <w:p w14:paraId="7F3ECA75" w14:textId="77777777" w:rsidR="00CB38F3" w:rsidRPr="00E53153" w:rsidRDefault="00CB38F3" w:rsidP="00CB38F3">
      <w:pPr>
        <w:jc w:val="center"/>
      </w:pPr>
    </w:p>
    <w:p w14:paraId="26E9EB9B" w14:textId="77777777" w:rsidR="00CB38F3" w:rsidRPr="00E53153" w:rsidRDefault="00CB38F3" w:rsidP="00CB38F3">
      <w:pPr>
        <w:jc w:val="center"/>
      </w:pPr>
    </w:p>
    <w:p w14:paraId="770071F2" w14:textId="77777777" w:rsidR="00CB38F3" w:rsidRPr="00E53153" w:rsidRDefault="00CB38F3" w:rsidP="00CB38F3">
      <w:pPr>
        <w:jc w:val="center"/>
      </w:pPr>
    </w:p>
    <w:p w14:paraId="67204C8B" w14:textId="77777777" w:rsidR="00CB38F3" w:rsidRPr="00E53153" w:rsidRDefault="00CB38F3" w:rsidP="00CB38F3">
      <w:pPr>
        <w:jc w:val="center"/>
        <w:rPr>
          <w:b/>
          <w:bCs/>
          <w:sz w:val="32"/>
          <w:szCs w:val="32"/>
        </w:rPr>
      </w:pPr>
      <w:r w:rsidRPr="00E53153">
        <w:rPr>
          <w:b/>
          <w:bCs/>
          <w:sz w:val="32"/>
          <w:szCs w:val="32"/>
        </w:rPr>
        <w:t>IZVJEŠĆE</w:t>
      </w:r>
    </w:p>
    <w:p w14:paraId="01C2EA48" w14:textId="77777777" w:rsidR="003563EF" w:rsidRPr="00E53153" w:rsidRDefault="00CB38F3" w:rsidP="003563EF">
      <w:pPr>
        <w:jc w:val="center"/>
      </w:pPr>
      <w:r w:rsidRPr="00E53153">
        <w:t xml:space="preserve">o provedbi Plana gospodarenja otpadom </w:t>
      </w:r>
      <w:r w:rsidR="003563EF" w:rsidRPr="00E53153">
        <w:t xml:space="preserve">Republike Hrvatske </w:t>
      </w:r>
    </w:p>
    <w:p w14:paraId="7045F899" w14:textId="0175580A" w:rsidR="00CB38F3" w:rsidRPr="00E53153" w:rsidRDefault="003563EF" w:rsidP="003563EF">
      <w:pPr>
        <w:jc w:val="center"/>
      </w:pPr>
      <w:r w:rsidRPr="00E53153">
        <w:t xml:space="preserve">za područje </w:t>
      </w:r>
      <w:r w:rsidR="00CB38F3" w:rsidRPr="00E53153">
        <w:rPr>
          <w:i/>
          <w:iCs/>
        </w:rPr>
        <w:t xml:space="preserve">Općine </w:t>
      </w:r>
      <w:r w:rsidR="00FC33C6" w:rsidRPr="00E53153">
        <w:rPr>
          <w:i/>
          <w:iCs/>
        </w:rPr>
        <w:t>Kloštar Podravski</w:t>
      </w:r>
      <w:r w:rsidRPr="00E53153">
        <w:t xml:space="preserve"> </w:t>
      </w:r>
      <w:r w:rsidR="00CB38F3" w:rsidRPr="00E53153">
        <w:t>za 20</w:t>
      </w:r>
      <w:r w:rsidR="00A26D4B" w:rsidRPr="00E53153">
        <w:t>2</w:t>
      </w:r>
      <w:r w:rsidR="001642E4" w:rsidRPr="00E53153">
        <w:t>3</w:t>
      </w:r>
      <w:r w:rsidR="00CB38F3" w:rsidRPr="00E53153">
        <w:t xml:space="preserve">.god. </w:t>
      </w:r>
    </w:p>
    <w:p w14:paraId="475EE929" w14:textId="77777777" w:rsidR="00CB38F3" w:rsidRPr="00E53153" w:rsidRDefault="00CB38F3" w:rsidP="00CB38F3">
      <w:pPr>
        <w:jc w:val="center"/>
      </w:pPr>
    </w:p>
    <w:p w14:paraId="1F23B32C" w14:textId="77777777" w:rsidR="00CB38F3" w:rsidRPr="00E53153" w:rsidRDefault="00FC33C6" w:rsidP="00CB38F3">
      <w:pPr>
        <w:jc w:val="center"/>
      </w:pPr>
      <w:r w:rsidRPr="00E53153">
        <w:rPr>
          <w:noProof/>
          <w:sz w:val="40"/>
          <w:szCs w:val="40"/>
        </w:rPr>
        <w:drawing>
          <wp:inline distT="0" distB="0" distL="0" distR="0" wp14:anchorId="3905BF8A" wp14:editId="4C792FF1">
            <wp:extent cx="904875" cy="1057226"/>
            <wp:effectExtent l="0" t="0" r="0" b="0"/>
            <wp:docPr id="72" name="Slika 72" descr="indeksi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ndeksira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27" cy="1065582"/>
                    </a:xfrm>
                    <a:prstGeom prst="rect">
                      <a:avLst/>
                    </a:prstGeom>
                    <a:noFill/>
                    <a:ln>
                      <a:noFill/>
                    </a:ln>
                  </pic:spPr>
                </pic:pic>
              </a:graphicData>
            </a:graphic>
          </wp:inline>
        </w:drawing>
      </w:r>
    </w:p>
    <w:p w14:paraId="379D5A54" w14:textId="77777777" w:rsidR="00FC33C6" w:rsidRPr="00E53153" w:rsidRDefault="00FC33C6" w:rsidP="00CB38F3">
      <w:pPr>
        <w:jc w:val="center"/>
      </w:pPr>
    </w:p>
    <w:p w14:paraId="2A9F1CF6" w14:textId="77777777" w:rsidR="00CB38F3" w:rsidRPr="00E53153" w:rsidRDefault="00CB38F3" w:rsidP="00CB38F3">
      <w:pPr>
        <w:jc w:val="center"/>
      </w:pPr>
    </w:p>
    <w:p w14:paraId="3526D80B" w14:textId="77777777" w:rsidR="00CB38F3" w:rsidRPr="00E53153" w:rsidRDefault="00CB38F3" w:rsidP="00CB38F3">
      <w:pPr>
        <w:jc w:val="center"/>
      </w:pPr>
    </w:p>
    <w:p w14:paraId="2E3AED32" w14:textId="77777777" w:rsidR="00CB38F3" w:rsidRPr="00E53153" w:rsidRDefault="00CB38F3" w:rsidP="00CB38F3">
      <w:pPr>
        <w:jc w:val="center"/>
      </w:pPr>
    </w:p>
    <w:p w14:paraId="25AA70C8" w14:textId="77777777" w:rsidR="00CB38F3" w:rsidRPr="00E53153" w:rsidRDefault="00CB38F3" w:rsidP="00CB38F3">
      <w:pPr>
        <w:jc w:val="center"/>
      </w:pPr>
    </w:p>
    <w:p w14:paraId="16B5656D" w14:textId="77777777" w:rsidR="00CB38F3" w:rsidRPr="00E53153" w:rsidRDefault="00CB38F3" w:rsidP="00CB38F3">
      <w:pPr>
        <w:jc w:val="center"/>
      </w:pPr>
    </w:p>
    <w:p w14:paraId="4800C5FD" w14:textId="60310D03" w:rsidR="00CB38F3" w:rsidRPr="00E53153" w:rsidRDefault="00CB38F3" w:rsidP="00CB38F3">
      <w:pPr>
        <w:jc w:val="center"/>
      </w:pPr>
    </w:p>
    <w:p w14:paraId="54CD0B79" w14:textId="593E0390" w:rsidR="003563EF" w:rsidRPr="00E53153" w:rsidRDefault="003563EF" w:rsidP="00CB38F3">
      <w:pPr>
        <w:jc w:val="center"/>
      </w:pPr>
    </w:p>
    <w:p w14:paraId="3B1B86A7" w14:textId="77777777" w:rsidR="003563EF" w:rsidRPr="00E53153" w:rsidRDefault="003563EF" w:rsidP="00CB38F3">
      <w:pPr>
        <w:jc w:val="center"/>
      </w:pPr>
    </w:p>
    <w:p w14:paraId="60B84802" w14:textId="77777777" w:rsidR="00FC33C6" w:rsidRPr="00E53153" w:rsidRDefault="00FC33C6" w:rsidP="00FC33C6"/>
    <w:p w14:paraId="18AF7169" w14:textId="77777777" w:rsidR="00CB38F3" w:rsidRPr="00E53153" w:rsidRDefault="00CB38F3" w:rsidP="00CB38F3">
      <w:pPr>
        <w:jc w:val="center"/>
      </w:pPr>
    </w:p>
    <w:p w14:paraId="5377A5F7" w14:textId="77777777" w:rsidR="002E38D5" w:rsidRDefault="002E38D5" w:rsidP="00CB38F3">
      <w:pPr>
        <w:jc w:val="center"/>
        <w:rPr>
          <w:i/>
          <w:iCs/>
        </w:rPr>
      </w:pPr>
    </w:p>
    <w:p w14:paraId="1D9E8637" w14:textId="11ADCBFF" w:rsidR="00CB38F3" w:rsidRPr="00E53153" w:rsidRDefault="003563EF" w:rsidP="00CB38F3">
      <w:pPr>
        <w:jc w:val="center"/>
        <w:rPr>
          <w:i/>
          <w:iCs/>
        </w:rPr>
      </w:pPr>
      <w:r w:rsidRPr="00E53153">
        <w:rPr>
          <w:i/>
          <w:iCs/>
        </w:rPr>
        <w:t>Ožujak</w:t>
      </w:r>
      <w:r w:rsidR="00CB38F3" w:rsidRPr="00E53153">
        <w:rPr>
          <w:i/>
          <w:iCs/>
        </w:rPr>
        <w:t>, 202</w:t>
      </w:r>
      <w:r w:rsidR="001642E4" w:rsidRPr="00E53153">
        <w:rPr>
          <w:i/>
          <w:iCs/>
        </w:rPr>
        <w:t>4</w:t>
      </w:r>
      <w:r w:rsidR="00CB38F3" w:rsidRPr="00E53153">
        <w:rPr>
          <w:i/>
          <w:iCs/>
        </w:rPr>
        <w:t xml:space="preserve">.god. </w:t>
      </w:r>
    </w:p>
    <w:p w14:paraId="658FA0E1" w14:textId="77777777" w:rsidR="00CB38F3" w:rsidRPr="00E53153" w:rsidRDefault="00CB38F3" w:rsidP="00CB38F3">
      <w:pPr>
        <w:jc w:val="left"/>
        <w:rPr>
          <w:b/>
          <w:bCs/>
        </w:rPr>
      </w:pPr>
      <w:r w:rsidRPr="00E53153">
        <w:rPr>
          <w:b/>
          <w:bCs/>
        </w:rPr>
        <w:lastRenderedPageBreak/>
        <w:t>SADRŽAJ:</w:t>
      </w:r>
    </w:p>
    <w:p w14:paraId="3C82237E" w14:textId="702CEAFA" w:rsidR="00E53153" w:rsidRDefault="00F21D74">
      <w:pPr>
        <w:pStyle w:val="Sadraj1"/>
        <w:tabs>
          <w:tab w:val="right" w:leader="dot" w:pos="9060"/>
        </w:tabs>
        <w:rPr>
          <w:rFonts w:eastAsiaTheme="minorEastAsia"/>
          <w:b w:val="0"/>
          <w:bCs w:val="0"/>
          <w:caps w:val="0"/>
          <w:noProof/>
          <w:kern w:val="2"/>
          <w:sz w:val="22"/>
          <w:szCs w:val="22"/>
          <w:lang w:eastAsia="hr-HR"/>
          <w14:ligatures w14:val="standardContextual"/>
        </w:rPr>
      </w:pPr>
      <w:r w:rsidRPr="001642E4">
        <w:rPr>
          <w:caps w:val="0"/>
          <w:highlight w:val="yellow"/>
        </w:rPr>
        <w:fldChar w:fldCharType="begin"/>
      </w:r>
      <w:r w:rsidRPr="001642E4">
        <w:rPr>
          <w:highlight w:val="yellow"/>
        </w:rPr>
        <w:instrText xml:space="preserve"> TOC \o "1-4" \h \z \u </w:instrText>
      </w:r>
      <w:r w:rsidRPr="001642E4">
        <w:rPr>
          <w:caps w:val="0"/>
          <w:highlight w:val="yellow"/>
        </w:rPr>
        <w:fldChar w:fldCharType="separate"/>
      </w:r>
      <w:hyperlink w:anchor="_Toc161916307" w:history="1">
        <w:r w:rsidR="00E53153" w:rsidRPr="00A02EF3">
          <w:rPr>
            <w:rStyle w:val="Hiperveza"/>
            <w:noProof/>
          </w:rPr>
          <w:t>1. UVOD</w:t>
        </w:r>
        <w:r w:rsidR="00E53153">
          <w:rPr>
            <w:noProof/>
            <w:webHidden/>
          </w:rPr>
          <w:tab/>
        </w:r>
        <w:r w:rsidR="00E53153">
          <w:rPr>
            <w:noProof/>
            <w:webHidden/>
          </w:rPr>
          <w:fldChar w:fldCharType="begin"/>
        </w:r>
        <w:r w:rsidR="00E53153">
          <w:rPr>
            <w:noProof/>
            <w:webHidden/>
          </w:rPr>
          <w:instrText xml:space="preserve"> PAGEREF _Toc161916307 \h </w:instrText>
        </w:r>
        <w:r w:rsidR="00E53153">
          <w:rPr>
            <w:noProof/>
            <w:webHidden/>
          </w:rPr>
        </w:r>
        <w:r w:rsidR="00E53153">
          <w:rPr>
            <w:noProof/>
            <w:webHidden/>
          </w:rPr>
          <w:fldChar w:fldCharType="separate"/>
        </w:r>
        <w:r w:rsidR="00096F48">
          <w:rPr>
            <w:noProof/>
            <w:webHidden/>
          </w:rPr>
          <w:t>3</w:t>
        </w:r>
        <w:r w:rsidR="00E53153">
          <w:rPr>
            <w:noProof/>
            <w:webHidden/>
          </w:rPr>
          <w:fldChar w:fldCharType="end"/>
        </w:r>
      </w:hyperlink>
    </w:p>
    <w:p w14:paraId="67987861" w14:textId="237463D4"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08" w:history="1">
        <w:r w:rsidR="00E53153" w:rsidRPr="00A02EF3">
          <w:rPr>
            <w:rStyle w:val="Hiperveza"/>
            <w:noProof/>
          </w:rPr>
          <w:t>1.1. OSNOVNE ZNAČAJKE OPĆINE KLOŠTAR PODRAVSKI</w:t>
        </w:r>
        <w:r w:rsidR="00E53153">
          <w:rPr>
            <w:noProof/>
            <w:webHidden/>
          </w:rPr>
          <w:tab/>
        </w:r>
        <w:r w:rsidR="00E53153">
          <w:rPr>
            <w:noProof/>
            <w:webHidden/>
          </w:rPr>
          <w:fldChar w:fldCharType="begin"/>
        </w:r>
        <w:r w:rsidR="00E53153">
          <w:rPr>
            <w:noProof/>
            <w:webHidden/>
          </w:rPr>
          <w:instrText xml:space="preserve"> PAGEREF _Toc161916308 \h </w:instrText>
        </w:r>
        <w:r w:rsidR="00E53153">
          <w:rPr>
            <w:noProof/>
            <w:webHidden/>
          </w:rPr>
        </w:r>
        <w:r w:rsidR="00E53153">
          <w:rPr>
            <w:noProof/>
            <w:webHidden/>
          </w:rPr>
          <w:fldChar w:fldCharType="separate"/>
        </w:r>
        <w:r w:rsidR="00096F48">
          <w:rPr>
            <w:noProof/>
            <w:webHidden/>
          </w:rPr>
          <w:t>3</w:t>
        </w:r>
        <w:r w:rsidR="00E53153">
          <w:rPr>
            <w:noProof/>
            <w:webHidden/>
          </w:rPr>
          <w:fldChar w:fldCharType="end"/>
        </w:r>
      </w:hyperlink>
    </w:p>
    <w:p w14:paraId="5F4F18BF" w14:textId="35987A8C"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09" w:history="1">
        <w:r w:rsidR="00E53153" w:rsidRPr="00A02EF3">
          <w:rPr>
            <w:rStyle w:val="Hiperveza"/>
            <w:noProof/>
          </w:rPr>
          <w:t>1.2. POVRŠINA I BROJ NASELJA TE BROJ STANOVNIKA OPĆINE KLOŠTAR PODRAVSKI</w:t>
        </w:r>
        <w:r w:rsidR="00E53153">
          <w:rPr>
            <w:noProof/>
            <w:webHidden/>
          </w:rPr>
          <w:tab/>
        </w:r>
        <w:r w:rsidR="00E53153">
          <w:rPr>
            <w:noProof/>
            <w:webHidden/>
          </w:rPr>
          <w:fldChar w:fldCharType="begin"/>
        </w:r>
        <w:r w:rsidR="00E53153">
          <w:rPr>
            <w:noProof/>
            <w:webHidden/>
          </w:rPr>
          <w:instrText xml:space="preserve"> PAGEREF _Toc161916309 \h </w:instrText>
        </w:r>
        <w:r w:rsidR="00E53153">
          <w:rPr>
            <w:noProof/>
            <w:webHidden/>
          </w:rPr>
        </w:r>
        <w:r w:rsidR="00E53153">
          <w:rPr>
            <w:noProof/>
            <w:webHidden/>
          </w:rPr>
          <w:fldChar w:fldCharType="separate"/>
        </w:r>
        <w:r w:rsidR="00096F48">
          <w:rPr>
            <w:noProof/>
            <w:webHidden/>
          </w:rPr>
          <w:t>3</w:t>
        </w:r>
        <w:r w:rsidR="00E53153">
          <w:rPr>
            <w:noProof/>
            <w:webHidden/>
          </w:rPr>
          <w:fldChar w:fldCharType="end"/>
        </w:r>
      </w:hyperlink>
    </w:p>
    <w:p w14:paraId="78754CB9" w14:textId="294EABB8"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10" w:history="1">
        <w:r w:rsidR="00E53153" w:rsidRPr="00A02EF3">
          <w:rPr>
            <w:rStyle w:val="Hiperveza"/>
            <w:noProof/>
          </w:rPr>
          <w:t>1.3. KOMUNALNA DJELATNOST NA PODRUČJU OPĆINE KLOŠTAR PODRAVSKI</w:t>
        </w:r>
        <w:r w:rsidR="00E53153">
          <w:rPr>
            <w:noProof/>
            <w:webHidden/>
          </w:rPr>
          <w:tab/>
        </w:r>
        <w:r w:rsidR="00E53153">
          <w:rPr>
            <w:noProof/>
            <w:webHidden/>
          </w:rPr>
          <w:fldChar w:fldCharType="begin"/>
        </w:r>
        <w:r w:rsidR="00E53153">
          <w:rPr>
            <w:noProof/>
            <w:webHidden/>
          </w:rPr>
          <w:instrText xml:space="preserve"> PAGEREF _Toc161916310 \h </w:instrText>
        </w:r>
        <w:r w:rsidR="00E53153">
          <w:rPr>
            <w:noProof/>
            <w:webHidden/>
          </w:rPr>
        </w:r>
        <w:r w:rsidR="00E53153">
          <w:rPr>
            <w:noProof/>
            <w:webHidden/>
          </w:rPr>
          <w:fldChar w:fldCharType="separate"/>
        </w:r>
        <w:r w:rsidR="00096F48">
          <w:rPr>
            <w:noProof/>
            <w:webHidden/>
          </w:rPr>
          <w:t>4</w:t>
        </w:r>
        <w:r w:rsidR="00E53153">
          <w:rPr>
            <w:noProof/>
            <w:webHidden/>
          </w:rPr>
          <w:fldChar w:fldCharType="end"/>
        </w:r>
      </w:hyperlink>
    </w:p>
    <w:p w14:paraId="470D4048" w14:textId="0C35C00D"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1" w:history="1">
        <w:r w:rsidR="00E53153" w:rsidRPr="00A02EF3">
          <w:rPr>
            <w:rStyle w:val="Hiperveza"/>
            <w:noProof/>
          </w:rPr>
          <w:t>2. OBAVEZE JEDINICE LOKALNE SAMOUPRAVE</w:t>
        </w:r>
        <w:r w:rsidR="00E53153">
          <w:rPr>
            <w:noProof/>
            <w:webHidden/>
          </w:rPr>
          <w:tab/>
        </w:r>
        <w:r w:rsidR="00E53153">
          <w:rPr>
            <w:noProof/>
            <w:webHidden/>
          </w:rPr>
          <w:fldChar w:fldCharType="begin"/>
        </w:r>
        <w:r w:rsidR="00E53153">
          <w:rPr>
            <w:noProof/>
            <w:webHidden/>
          </w:rPr>
          <w:instrText xml:space="preserve"> PAGEREF _Toc161916311 \h </w:instrText>
        </w:r>
        <w:r w:rsidR="00E53153">
          <w:rPr>
            <w:noProof/>
            <w:webHidden/>
          </w:rPr>
        </w:r>
        <w:r w:rsidR="00E53153">
          <w:rPr>
            <w:noProof/>
            <w:webHidden/>
          </w:rPr>
          <w:fldChar w:fldCharType="separate"/>
        </w:r>
        <w:r w:rsidR="00096F48">
          <w:rPr>
            <w:noProof/>
            <w:webHidden/>
          </w:rPr>
          <w:t>4</w:t>
        </w:r>
        <w:r w:rsidR="00E53153">
          <w:rPr>
            <w:noProof/>
            <w:webHidden/>
          </w:rPr>
          <w:fldChar w:fldCharType="end"/>
        </w:r>
      </w:hyperlink>
    </w:p>
    <w:p w14:paraId="6267D35C" w14:textId="1F2159AB"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2" w:history="1">
        <w:r w:rsidR="00E53153" w:rsidRPr="00A02EF3">
          <w:rPr>
            <w:rStyle w:val="Hiperveza"/>
            <w:noProof/>
          </w:rPr>
          <w:t>3. DOKUMENTI PROSTORNOG UREĐENJA</w:t>
        </w:r>
        <w:r w:rsidR="00E53153">
          <w:rPr>
            <w:noProof/>
            <w:webHidden/>
          </w:rPr>
          <w:tab/>
        </w:r>
        <w:r w:rsidR="00E53153">
          <w:rPr>
            <w:noProof/>
            <w:webHidden/>
          </w:rPr>
          <w:fldChar w:fldCharType="begin"/>
        </w:r>
        <w:r w:rsidR="00E53153">
          <w:rPr>
            <w:noProof/>
            <w:webHidden/>
          </w:rPr>
          <w:instrText xml:space="preserve"> PAGEREF _Toc161916312 \h </w:instrText>
        </w:r>
        <w:r w:rsidR="00E53153">
          <w:rPr>
            <w:noProof/>
            <w:webHidden/>
          </w:rPr>
        </w:r>
        <w:r w:rsidR="00E53153">
          <w:rPr>
            <w:noProof/>
            <w:webHidden/>
          </w:rPr>
          <w:fldChar w:fldCharType="separate"/>
        </w:r>
        <w:r w:rsidR="00096F48">
          <w:rPr>
            <w:noProof/>
            <w:webHidden/>
          </w:rPr>
          <w:t>4</w:t>
        </w:r>
        <w:r w:rsidR="00E53153">
          <w:rPr>
            <w:noProof/>
            <w:webHidden/>
          </w:rPr>
          <w:fldChar w:fldCharType="end"/>
        </w:r>
      </w:hyperlink>
    </w:p>
    <w:p w14:paraId="44245C05" w14:textId="23FD10F0"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3" w:history="1">
        <w:r w:rsidR="00E53153" w:rsidRPr="00A02EF3">
          <w:rPr>
            <w:rStyle w:val="Hiperveza"/>
            <w:noProof/>
          </w:rPr>
          <w:t>4. PLAN GOSPODARENJA OTPADOM OPĆINE KLOŠTAR PODRAVSKI</w:t>
        </w:r>
        <w:r w:rsidR="00E53153">
          <w:rPr>
            <w:noProof/>
            <w:webHidden/>
          </w:rPr>
          <w:tab/>
        </w:r>
        <w:r w:rsidR="00E53153">
          <w:rPr>
            <w:noProof/>
            <w:webHidden/>
          </w:rPr>
          <w:fldChar w:fldCharType="begin"/>
        </w:r>
        <w:r w:rsidR="00E53153">
          <w:rPr>
            <w:noProof/>
            <w:webHidden/>
          </w:rPr>
          <w:instrText xml:space="preserve"> PAGEREF _Toc161916313 \h </w:instrText>
        </w:r>
        <w:r w:rsidR="00E53153">
          <w:rPr>
            <w:noProof/>
            <w:webHidden/>
          </w:rPr>
        </w:r>
        <w:r w:rsidR="00E53153">
          <w:rPr>
            <w:noProof/>
            <w:webHidden/>
          </w:rPr>
          <w:fldChar w:fldCharType="separate"/>
        </w:r>
        <w:r w:rsidR="00096F48">
          <w:rPr>
            <w:noProof/>
            <w:webHidden/>
          </w:rPr>
          <w:t>5</w:t>
        </w:r>
        <w:r w:rsidR="00E53153">
          <w:rPr>
            <w:noProof/>
            <w:webHidden/>
          </w:rPr>
          <w:fldChar w:fldCharType="end"/>
        </w:r>
      </w:hyperlink>
    </w:p>
    <w:p w14:paraId="41EAFF5D" w14:textId="4093A3C0"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14" w:history="1">
        <w:r w:rsidR="00E53153" w:rsidRPr="00A02EF3">
          <w:rPr>
            <w:rStyle w:val="Hiperveza"/>
            <w:noProof/>
          </w:rPr>
          <w:t>4.1. CILJEVI I MJERE IZ PLANA GOSPODARENJA OTPADOM</w:t>
        </w:r>
        <w:r w:rsidR="00E53153">
          <w:rPr>
            <w:noProof/>
            <w:webHidden/>
          </w:rPr>
          <w:tab/>
        </w:r>
        <w:r w:rsidR="00E53153">
          <w:rPr>
            <w:noProof/>
            <w:webHidden/>
          </w:rPr>
          <w:fldChar w:fldCharType="begin"/>
        </w:r>
        <w:r w:rsidR="00E53153">
          <w:rPr>
            <w:noProof/>
            <w:webHidden/>
          </w:rPr>
          <w:instrText xml:space="preserve"> PAGEREF _Toc161916314 \h </w:instrText>
        </w:r>
        <w:r w:rsidR="00E53153">
          <w:rPr>
            <w:noProof/>
            <w:webHidden/>
          </w:rPr>
        </w:r>
        <w:r w:rsidR="00E53153">
          <w:rPr>
            <w:noProof/>
            <w:webHidden/>
          </w:rPr>
          <w:fldChar w:fldCharType="separate"/>
        </w:r>
        <w:r w:rsidR="00096F48">
          <w:rPr>
            <w:noProof/>
            <w:webHidden/>
          </w:rPr>
          <w:t>5</w:t>
        </w:r>
        <w:r w:rsidR="00E53153">
          <w:rPr>
            <w:noProof/>
            <w:webHidden/>
          </w:rPr>
          <w:fldChar w:fldCharType="end"/>
        </w:r>
      </w:hyperlink>
    </w:p>
    <w:p w14:paraId="6F535A90" w14:textId="77912B5A"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5" w:history="1">
        <w:r w:rsidR="00E53153" w:rsidRPr="00A02EF3">
          <w:rPr>
            <w:rStyle w:val="Hiperveza"/>
            <w:noProof/>
          </w:rPr>
          <w:t>5. ANALIZA, OCJENA STANJA I POTREBA U GOSPODARENJU OTPADOM NA PODRUČJU OPĆINE KLOŠTAR PODRAVSKI, UKLJUČUJUĆI OSTVARIVANJE CILJEVA</w:t>
        </w:r>
        <w:r w:rsidR="00E53153">
          <w:rPr>
            <w:noProof/>
            <w:webHidden/>
          </w:rPr>
          <w:tab/>
        </w:r>
        <w:r w:rsidR="00E53153">
          <w:rPr>
            <w:noProof/>
            <w:webHidden/>
          </w:rPr>
          <w:fldChar w:fldCharType="begin"/>
        </w:r>
        <w:r w:rsidR="00E53153">
          <w:rPr>
            <w:noProof/>
            <w:webHidden/>
          </w:rPr>
          <w:instrText xml:space="preserve"> PAGEREF _Toc161916315 \h </w:instrText>
        </w:r>
        <w:r w:rsidR="00E53153">
          <w:rPr>
            <w:noProof/>
            <w:webHidden/>
          </w:rPr>
        </w:r>
        <w:r w:rsidR="00E53153">
          <w:rPr>
            <w:noProof/>
            <w:webHidden/>
          </w:rPr>
          <w:fldChar w:fldCharType="separate"/>
        </w:r>
        <w:r w:rsidR="00096F48">
          <w:rPr>
            <w:noProof/>
            <w:webHidden/>
          </w:rPr>
          <w:t>6</w:t>
        </w:r>
        <w:r w:rsidR="00E53153">
          <w:rPr>
            <w:noProof/>
            <w:webHidden/>
          </w:rPr>
          <w:fldChar w:fldCharType="end"/>
        </w:r>
      </w:hyperlink>
    </w:p>
    <w:p w14:paraId="6BC646F6" w14:textId="032FAC7B"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6" w:history="1">
        <w:r w:rsidR="00E53153" w:rsidRPr="00A02EF3">
          <w:rPr>
            <w:rStyle w:val="Hiperveza"/>
            <w:noProof/>
          </w:rPr>
          <w:t>6. PODACI O VRSTAMA I KOLIČINAMA SKUPLJENOG KOMUNALNOG, BIORAZGRADIVOG I DRUGOG ODVOJENO SKUPLJENOG OTPADA TE PODACI O ODLAGANJU NA PODRUČJU OPĆINE KLOŠTAR PODRAVSKI</w:t>
        </w:r>
        <w:r w:rsidR="00E53153">
          <w:rPr>
            <w:noProof/>
            <w:webHidden/>
          </w:rPr>
          <w:tab/>
        </w:r>
        <w:r w:rsidR="00E53153">
          <w:rPr>
            <w:noProof/>
            <w:webHidden/>
          </w:rPr>
          <w:fldChar w:fldCharType="begin"/>
        </w:r>
        <w:r w:rsidR="00E53153">
          <w:rPr>
            <w:noProof/>
            <w:webHidden/>
          </w:rPr>
          <w:instrText xml:space="preserve"> PAGEREF _Toc161916316 \h </w:instrText>
        </w:r>
        <w:r w:rsidR="00E53153">
          <w:rPr>
            <w:noProof/>
            <w:webHidden/>
          </w:rPr>
        </w:r>
        <w:r w:rsidR="00E53153">
          <w:rPr>
            <w:noProof/>
            <w:webHidden/>
          </w:rPr>
          <w:fldChar w:fldCharType="separate"/>
        </w:r>
        <w:r w:rsidR="00096F48">
          <w:rPr>
            <w:noProof/>
            <w:webHidden/>
          </w:rPr>
          <w:t>7</w:t>
        </w:r>
        <w:r w:rsidR="00E53153">
          <w:rPr>
            <w:noProof/>
            <w:webHidden/>
          </w:rPr>
          <w:fldChar w:fldCharType="end"/>
        </w:r>
      </w:hyperlink>
    </w:p>
    <w:p w14:paraId="309D46ED" w14:textId="1A6E015B"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17" w:history="1">
        <w:r w:rsidR="00E53153" w:rsidRPr="00A02EF3">
          <w:rPr>
            <w:rStyle w:val="Hiperveza"/>
            <w:noProof/>
          </w:rPr>
          <w:t>7. PODACI O POSTOJEĆIM I PLANIRANIM GRAĐEVINAMA I UREĐAJIMA ZA GOSPODARENJE OTPADOM TE STATUS SANACIJE NEUSKLAĐENIH ODLAGALIŠTA I LOKACIJA ONEČIŠĆENIH OTPADOM</w:t>
        </w:r>
        <w:r w:rsidR="00E53153">
          <w:rPr>
            <w:noProof/>
            <w:webHidden/>
          </w:rPr>
          <w:tab/>
        </w:r>
        <w:r w:rsidR="00E53153">
          <w:rPr>
            <w:noProof/>
            <w:webHidden/>
          </w:rPr>
          <w:fldChar w:fldCharType="begin"/>
        </w:r>
        <w:r w:rsidR="00E53153">
          <w:rPr>
            <w:noProof/>
            <w:webHidden/>
          </w:rPr>
          <w:instrText xml:space="preserve"> PAGEREF _Toc161916317 \h </w:instrText>
        </w:r>
        <w:r w:rsidR="00E53153">
          <w:rPr>
            <w:noProof/>
            <w:webHidden/>
          </w:rPr>
        </w:r>
        <w:r w:rsidR="00E53153">
          <w:rPr>
            <w:noProof/>
            <w:webHidden/>
          </w:rPr>
          <w:fldChar w:fldCharType="separate"/>
        </w:r>
        <w:r w:rsidR="00096F48">
          <w:rPr>
            <w:noProof/>
            <w:webHidden/>
          </w:rPr>
          <w:t>8</w:t>
        </w:r>
        <w:r w:rsidR="00E53153">
          <w:rPr>
            <w:noProof/>
            <w:webHidden/>
          </w:rPr>
          <w:fldChar w:fldCharType="end"/>
        </w:r>
      </w:hyperlink>
    </w:p>
    <w:p w14:paraId="1CB6B9CE" w14:textId="15CE3B33"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18" w:history="1">
        <w:r w:rsidR="00E53153" w:rsidRPr="00A02EF3">
          <w:rPr>
            <w:rStyle w:val="Hiperveza"/>
            <w:noProof/>
          </w:rPr>
          <w:t>7.1. SKLADIŠTE NEOPASNOG OTPADA MOLVE</w:t>
        </w:r>
        <w:r w:rsidR="00E53153">
          <w:rPr>
            <w:noProof/>
            <w:webHidden/>
          </w:rPr>
          <w:tab/>
        </w:r>
        <w:r w:rsidR="00E53153">
          <w:rPr>
            <w:noProof/>
            <w:webHidden/>
          </w:rPr>
          <w:fldChar w:fldCharType="begin"/>
        </w:r>
        <w:r w:rsidR="00E53153">
          <w:rPr>
            <w:noProof/>
            <w:webHidden/>
          </w:rPr>
          <w:instrText xml:space="preserve"> PAGEREF _Toc161916318 \h </w:instrText>
        </w:r>
        <w:r w:rsidR="00E53153">
          <w:rPr>
            <w:noProof/>
            <w:webHidden/>
          </w:rPr>
        </w:r>
        <w:r w:rsidR="00E53153">
          <w:rPr>
            <w:noProof/>
            <w:webHidden/>
          </w:rPr>
          <w:fldChar w:fldCharType="separate"/>
        </w:r>
        <w:r w:rsidR="00096F48">
          <w:rPr>
            <w:noProof/>
            <w:webHidden/>
          </w:rPr>
          <w:t>8</w:t>
        </w:r>
        <w:r w:rsidR="00E53153">
          <w:rPr>
            <w:noProof/>
            <w:webHidden/>
          </w:rPr>
          <w:fldChar w:fldCharType="end"/>
        </w:r>
      </w:hyperlink>
    </w:p>
    <w:p w14:paraId="2902E728" w14:textId="5C46FFAC"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19" w:history="1">
        <w:r w:rsidR="00E53153" w:rsidRPr="00A02EF3">
          <w:rPr>
            <w:rStyle w:val="Hiperveza"/>
            <w:noProof/>
          </w:rPr>
          <w:t>7.2. RECIKLAŽNO DVORIŠTE</w:t>
        </w:r>
        <w:r w:rsidR="00E53153">
          <w:rPr>
            <w:noProof/>
            <w:webHidden/>
          </w:rPr>
          <w:tab/>
        </w:r>
        <w:r w:rsidR="00E53153">
          <w:rPr>
            <w:noProof/>
            <w:webHidden/>
          </w:rPr>
          <w:fldChar w:fldCharType="begin"/>
        </w:r>
        <w:r w:rsidR="00E53153">
          <w:rPr>
            <w:noProof/>
            <w:webHidden/>
          </w:rPr>
          <w:instrText xml:space="preserve"> PAGEREF _Toc161916319 \h </w:instrText>
        </w:r>
        <w:r w:rsidR="00E53153">
          <w:rPr>
            <w:noProof/>
            <w:webHidden/>
          </w:rPr>
        </w:r>
        <w:r w:rsidR="00E53153">
          <w:rPr>
            <w:noProof/>
            <w:webHidden/>
          </w:rPr>
          <w:fldChar w:fldCharType="separate"/>
        </w:r>
        <w:r w:rsidR="00096F48">
          <w:rPr>
            <w:noProof/>
            <w:webHidden/>
          </w:rPr>
          <w:t>8</w:t>
        </w:r>
        <w:r w:rsidR="00E53153">
          <w:rPr>
            <w:noProof/>
            <w:webHidden/>
          </w:rPr>
          <w:fldChar w:fldCharType="end"/>
        </w:r>
      </w:hyperlink>
    </w:p>
    <w:p w14:paraId="6F6AC2C5" w14:textId="6D8F0D1B"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0" w:history="1">
        <w:r w:rsidR="00E53153" w:rsidRPr="00A02EF3">
          <w:rPr>
            <w:rStyle w:val="Hiperveza"/>
            <w:rFonts w:cstheme="minorHAnsi"/>
            <w:noProof/>
          </w:rPr>
          <w:t>8. PODACI O LOKACIJAMA ONEČIŠĆENIM OTPADOM I NJIHOVOM UKLANJANJU (divlja odlagališta)</w:t>
        </w:r>
        <w:r w:rsidR="00E53153">
          <w:rPr>
            <w:noProof/>
            <w:webHidden/>
          </w:rPr>
          <w:tab/>
        </w:r>
        <w:r w:rsidR="00E53153">
          <w:rPr>
            <w:noProof/>
            <w:webHidden/>
          </w:rPr>
          <w:fldChar w:fldCharType="begin"/>
        </w:r>
        <w:r w:rsidR="00E53153">
          <w:rPr>
            <w:noProof/>
            <w:webHidden/>
          </w:rPr>
          <w:instrText xml:space="preserve"> PAGEREF _Toc161916320 \h </w:instrText>
        </w:r>
        <w:r w:rsidR="00E53153">
          <w:rPr>
            <w:noProof/>
            <w:webHidden/>
          </w:rPr>
        </w:r>
        <w:r w:rsidR="00E53153">
          <w:rPr>
            <w:noProof/>
            <w:webHidden/>
          </w:rPr>
          <w:fldChar w:fldCharType="separate"/>
        </w:r>
        <w:r w:rsidR="00096F48">
          <w:rPr>
            <w:b w:val="0"/>
            <w:bCs w:val="0"/>
            <w:noProof/>
            <w:webHidden/>
          </w:rPr>
          <w:t>Pogreška! Knjižna oznaka nije definirana.</w:t>
        </w:r>
        <w:r w:rsidR="00E53153">
          <w:rPr>
            <w:noProof/>
            <w:webHidden/>
          </w:rPr>
          <w:fldChar w:fldCharType="end"/>
        </w:r>
      </w:hyperlink>
    </w:p>
    <w:p w14:paraId="6DBEE637" w14:textId="4B10CB5C"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1" w:history="1">
        <w:r w:rsidR="00E53153" w:rsidRPr="00A02EF3">
          <w:rPr>
            <w:rStyle w:val="Hiperveza"/>
            <w:noProof/>
          </w:rPr>
          <w:t>9. MJERE POTREBNE ZA OSTVARIVANJE CILJEVA SMANJIVANJA ILI SPRJEČAVANJA NASTANKA OTPADA, UKLJUČUJUĆI IZOBRAZNO – INFORMATIVNE AKTIVNOSTI I AKCIJE PRIKUPLJANJA OTPADA</w:t>
        </w:r>
        <w:r w:rsidR="00E53153">
          <w:rPr>
            <w:noProof/>
            <w:webHidden/>
          </w:rPr>
          <w:tab/>
        </w:r>
        <w:r w:rsidR="00E53153">
          <w:rPr>
            <w:noProof/>
            <w:webHidden/>
          </w:rPr>
          <w:fldChar w:fldCharType="begin"/>
        </w:r>
        <w:r w:rsidR="00E53153">
          <w:rPr>
            <w:noProof/>
            <w:webHidden/>
          </w:rPr>
          <w:instrText xml:space="preserve"> PAGEREF _Toc161916321 \h </w:instrText>
        </w:r>
        <w:r w:rsidR="00E53153">
          <w:rPr>
            <w:noProof/>
            <w:webHidden/>
          </w:rPr>
        </w:r>
        <w:r w:rsidR="00E53153">
          <w:rPr>
            <w:noProof/>
            <w:webHidden/>
          </w:rPr>
          <w:fldChar w:fldCharType="separate"/>
        </w:r>
        <w:r w:rsidR="00096F48">
          <w:rPr>
            <w:noProof/>
            <w:webHidden/>
          </w:rPr>
          <w:t>9</w:t>
        </w:r>
        <w:r w:rsidR="00E53153">
          <w:rPr>
            <w:noProof/>
            <w:webHidden/>
          </w:rPr>
          <w:fldChar w:fldCharType="end"/>
        </w:r>
      </w:hyperlink>
    </w:p>
    <w:p w14:paraId="4F92C67D" w14:textId="329A1ACC" w:rsidR="00E53153" w:rsidRDefault="00000000">
      <w:pPr>
        <w:pStyle w:val="Sadraj2"/>
        <w:tabs>
          <w:tab w:val="right" w:leader="dot" w:pos="9060"/>
        </w:tabs>
        <w:rPr>
          <w:rFonts w:eastAsiaTheme="minorEastAsia"/>
          <w:smallCaps w:val="0"/>
          <w:noProof/>
          <w:kern w:val="2"/>
          <w:sz w:val="22"/>
          <w:szCs w:val="22"/>
          <w:lang w:eastAsia="hr-HR"/>
          <w14:ligatures w14:val="standardContextual"/>
        </w:rPr>
      </w:pPr>
      <w:hyperlink w:anchor="_Toc161916322" w:history="1">
        <w:r w:rsidR="00E53153" w:rsidRPr="00A02EF3">
          <w:rPr>
            <w:rStyle w:val="Hiperveza"/>
            <w:rFonts w:eastAsia="Times New Roman"/>
            <w:noProof/>
            <w:lang w:eastAsia="hr-HR"/>
          </w:rPr>
          <w:t>9.1. PROVEDENE IZOBRAZNO – INFORMATIVNE AKTIVNOSTI</w:t>
        </w:r>
        <w:r w:rsidR="00E53153">
          <w:rPr>
            <w:noProof/>
            <w:webHidden/>
          </w:rPr>
          <w:tab/>
        </w:r>
        <w:r w:rsidR="00E53153">
          <w:rPr>
            <w:noProof/>
            <w:webHidden/>
          </w:rPr>
          <w:fldChar w:fldCharType="begin"/>
        </w:r>
        <w:r w:rsidR="00E53153">
          <w:rPr>
            <w:noProof/>
            <w:webHidden/>
          </w:rPr>
          <w:instrText xml:space="preserve"> PAGEREF _Toc161916322 \h </w:instrText>
        </w:r>
        <w:r w:rsidR="00E53153">
          <w:rPr>
            <w:noProof/>
            <w:webHidden/>
          </w:rPr>
        </w:r>
        <w:r w:rsidR="00E53153">
          <w:rPr>
            <w:noProof/>
            <w:webHidden/>
          </w:rPr>
          <w:fldChar w:fldCharType="separate"/>
        </w:r>
        <w:r w:rsidR="00096F48">
          <w:rPr>
            <w:noProof/>
            <w:webHidden/>
          </w:rPr>
          <w:t>9</w:t>
        </w:r>
        <w:r w:rsidR="00E53153">
          <w:rPr>
            <w:noProof/>
            <w:webHidden/>
          </w:rPr>
          <w:fldChar w:fldCharType="end"/>
        </w:r>
      </w:hyperlink>
    </w:p>
    <w:p w14:paraId="4CD582A6" w14:textId="51D2E768"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3" w:history="1">
        <w:r w:rsidR="00E53153" w:rsidRPr="00A02EF3">
          <w:rPr>
            <w:rStyle w:val="Hiperveza"/>
            <w:noProof/>
            <w:lang w:eastAsia="hr-HR"/>
          </w:rPr>
          <w:t>10. OPĆE MJERE ZA GOSPODARENJE OTPADOM, OPASNIM OTPADOM I POSEBNIM KATEGORIJAMA OTPADA</w:t>
        </w:r>
        <w:r w:rsidR="00E53153">
          <w:rPr>
            <w:noProof/>
            <w:webHidden/>
          </w:rPr>
          <w:tab/>
        </w:r>
        <w:r w:rsidR="00E53153">
          <w:rPr>
            <w:noProof/>
            <w:webHidden/>
          </w:rPr>
          <w:fldChar w:fldCharType="begin"/>
        </w:r>
        <w:r w:rsidR="00E53153">
          <w:rPr>
            <w:noProof/>
            <w:webHidden/>
          </w:rPr>
          <w:instrText xml:space="preserve"> PAGEREF _Toc161916323 \h </w:instrText>
        </w:r>
        <w:r w:rsidR="00E53153">
          <w:rPr>
            <w:noProof/>
            <w:webHidden/>
          </w:rPr>
        </w:r>
        <w:r w:rsidR="00E53153">
          <w:rPr>
            <w:noProof/>
            <w:webHidden/>
          </w:rPr>
          <w:fldChar w:fldCharType="separate"/>
        </w:r>
        <w:r w:rsidR="00096F48">
          <w:rPr>
            <w:noProof/>
            <w:webHidden/>
          </w:rPr>
          <w:t>9</w:t>
        </w:r>
        <w:r w:rsidR="00E53153">
          <w:rPr>
            <w:noProof/>
            <w:webHidden/>
          </w:rPr>
          <w:fldChar w:fldCharType="end"/>
        </w:r>
      </w:hyperlink>
    </w:p>
    <w:p w14:paraId="360200F5" w14:textId="7940757E"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4" w:history="1">
        <w:r w:rsidR="00E53153" w:rsidRPr="00A02EF3">
          <w:rPr>
            <w:rStyle w:val="Hiperveza"/>
            <w:noProof/>
            <w:lang w:eastAsia="hr-HR"/>
          </w:rPr>
          <w:t>11. MJERE PRIKUPLJANJA MIJEŠANOG KOMUNALNOG OTPADA I BIORAZGRADIVOG KOMUNALNOG OTPADA TE MJERE ODVOJENOG PRIKUPLJANJA OTPADNOG PAPIRA, METALA, STAKLA I PLASTIKE TE KRUPNOG (GLOMAZNOG) KOMUNALNOG OTPADA</w:t>
        </w:r>
        <w:r w:rsidR="00E53153">
          <w:rPr>
            <w:noProof/>
            <w:webHidden/>
          </w:rPr>
          <w:tab/>
        </w:r>
        <w:r w:rsidR="00E53153">
          <w:rPr>
            <w:noProof/>
            <w:webHidden/>
          </w:rPr>
          <w:fldChar w:fldCharType="begin"/>
        </w:r>
        <w:r w:rsidR="00E53153">
          <w:rPr>
            <w:noProof/>
            <w:webHidden/>
          </w:rPr>
          <w:instrText xml:space="preserve"> PAGEREF _Toc161916324 \h </w:instrText>
        </w:r>
        <w:r w:rsidR="00E53153">
          <w:rPr>
            <w:noProof/>
            <w:webHidden/>
          </w:rPr>
        </w:r>
        <w:r w:rsidR="00E53153">
          <w:rPr>
            <w:noProof/>
            <w:webHidden/>
          </w:rPr>
          <w:fldChar w:fldCharType="separate"/>
        </w:r>
        <w:r w:rsidR="00096F48">
          <w:rPr>
            <w:noProof/>
            <w:webHidden/>
          </w:rPr>
          <w:t>9</w:t>
        </w:r>
        <w:r w:rsidR="00E53153">
          <w:rPr>
            <w:noProof/>
            <w:webHidden/>
          </w:rPr>
          <w:fldChar w:fldCharType="end"/>
        </w:r>
      </w:hyperlink>
    </w:p>
    <w:p w14:paraId="05EB8B01" w14:textId="4294EBBF"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5" w:history="1">
        <w:r w:rsidR="00E53153" w:rsidRPr="00A02EF3">
          <w:rPr>
            <w:rStyle w:val="Hiperveza"/>
            <w:noProof/>
          </w:rPr>
          <w:t>12.  PREGLED PROVEDBE AKTIVNOSTI ZA OSTVARIVANJE MJERA PLANA GOSPODARENJA OTPADOM</w:t>
        </w:r>
        <w:r w:rsidR="00E53153">
          <w:rPr>
            <w:noProof/>
            <w:webHidden/>
          </w:rPr>
          <w:tab/>
        </w:r>
        <w:r w:rsidR="00E53153">
          <w:rPr>
            <w:noProof/>
            <w:webHidden/>
          </w:rPr>
          <w:fldChar w:fldCharType="begin"/>
        </w:r>
        <w:r w:rsidR="00E53153">
          <w:rPr>
            <w:noProof/>
            <w:webHidden/>
          </w:rPr>
          <w:instrText xml:space="preserve"> PAGEREF _Toc161916325 \h </w:instrText>
        </w:r>
        <w:r w:rsidR="00E53153">
          <w:rPr>
            <w:noProof/>
            <w:webHidden/>
          </w:rPr>
        </w:r>
        <w:r w:rsidR="00E53153">
          <w:rPr>
            <w:noProof/>
            <w:webHidden/>
          </w:rPr>
          <w:fldChar w:fldCharType="separate"/>
        </w:r>
        <w:r w:rsidR="00096F48">
          <w:rPr>
            <w:noProof/>
            <w:webHidden/>
          </w:rPr>
          <w:t>10</w:t>
        </w:r>
        <w:r w:rsidR="00E53153">
          <w:rPr>
            <w:noProof/>
            <w:webHidden/>
          </w:rPr>
          <w:fldChar w:fldCharType="end"/>
        </w:r>
      </w:hyperlink>
    </w:p>
    <w:p w14:paraId="38404A3B" w14:textId="300089CD" w:rsidR="00E53153" w:rsidRDefault="00000000">
      <w:pPr>
        <w:pStyle w:val="Sadraj1"/>
        <w:tabs>
          <w:tab w:val="right" w:leader="dot" w:pos="9060"/>
        </w:tabs>
        <w:rPr>
          <w:rFonts w:eastAsiaTheme="minorEastAsia"/>
          <w:b w:val="0"/>
          <w:bCs w:val="0"/>
          <w:caps w:val="0"/>
          <w:noProof/>
          <w:kern w:val="2"/>
          <w:sz w:val="22"/>
          <w:szCs w:val="22"/>
          <w:lang w:eastAsia="hr-HR"/>
          <w14:ligatures w14:val="standardContextual"/>
        </w:rPr>
      </w:pPr>
      <w:hyperlink w:anchor="_Toc161916326" w:history="1">
        <w:r w:rsidR="00E53153" w:rsidRPr="00A02EF3">
          <w:rPr>
            <w:rStyle w:val="Hiperveza"/>
            <w:noProof/>
          </w:rPr>
          <w:t>13. ZAKLJUČAK</w:t>
        </w:r>
        <w:r w:rsidR="00E53153">
          <w:rPr>
            <w:noProof/>
            <w:webHidden/>
          </w:rPr>
          <w:tab/>
        </w:r>
        <w:r w:rsidR="00E53153">
          <w:rPr>
            <w:noProof/>
            <w:webHidden/>
          </w:rPr>
          <w:fldChar w:fldCharType="begin"/>
        </w:r>
        <w:r w:rsidR="00E53153">
          <w:rPr>
            <w:noProof/>
            <w:webHidden/>
          </w:rPr>
          <w:instrText xml:space="preserve"> PAGEREF _Toc161916326 \h </w:instrText>
        </w:r>
        <w:r w:rsidR="00E53153">
          <w:rPr>
            <w:noProof/>
            <w:webHidden/>
          </w:rPr>
        </w:r>
        <w:r w:rsidR="00E53153">
          <w:rPr>
            <w:noProof/>
            <w:webHidden/>
          </w:rPr>
          <w:fldChar w:fldCharType="separate"/>
        </w:r>
        <w:r w:rsidR="00096F48">
          <w:rPr>
            <w:noProof/>
            <w:webHidden/>
          </w:rPr>
          <w:t>11</w:t>
        </w:r>
        <w:r w:rsidR="00E53153">
          <w:rPr>
            <w:noProof/>
            <w:webHidden/>
          </w:rPr>
          <w:fldChar w:fldCharType="end"/>
        </w:r>
      </w:hyperlink>
    </w:p>
    <w:p w14:paraId="095DE31D" w14:textId="156C7B00" w:rsidR="00A063BF" w:rsidRPr="00E53153" w:rsidRDefault="00F21D74" w:rsidP="00A063BF">
      <w:pPr>
        <w:spacing w:after="0"/>
        <w:jc w:val="left"/>
        <w:rPr>
          <w:b/>
          <w:bCs/>
        </w:rPr>
      </w:pPr>
      <w:r w:rsidRPr="001642E4">
        <w:rPr>
          <w:b/>
          <w:bCs/>
          <w:highlight w:val="yellow"/>
        </w:rPr>
        <w:fldChar w:fldCharType="end"/>
      </w:r>
    </w:p>
    <w:p w14:paraId="61D6B74C" w14:textId="6B1E6D8E" w:rsidR="00CB38F3" w:rsidRPr="00E53153" w:rsidRDefault="00CB38F3" w:rsidP="00CB38F3">
      <w:pPr>
        <w:jc w:val="left"/>
        <w:rPr>
          <w:b/>
          <w:bCs/>
        </w:rPr>
      </w:pPr>
      <w:r w:rsidRPr="00E53153">
        <w:rPr>
          <w:b/>
          <w:bCs/>
        </w:rPr>
        <w:t>POPIS TABLICA:</w:t>
      </w:r>
    </w:p>
    <w:p w14:paraId="7928747A" w14:textId="1EDB9A25" w:rsidR="00E53153" w:rsidRDefault="00F21D74">
      <w:pPr>
        <w:pStyle w:val="Tablicaslika"/>
        <w:tabs>
          <w:tab w:val="right" w:leader="dot" w:pos="9060"/>
        </w:tabs>
        <w:rPr>
          <w:rFonts w:eastAsiaTheme="minorEastAsia" w:cstheme="minorBidi"/>
          <w:smallCaps w:val="0"/>
          <w:noProof/>
          <w:kern w:val="2"/>
          <w:sz w:val="22"/>
          <w:szCs w:val="22"/>
          <w:lang w:eastAsia="hr-HR"/>
          <w14:ligatures w14:val="standardContextual"/>
        </w:rPr>
      </w:pPr>
      <w:r w:rsidRPr="001642E4">
        <w:rPr>
          <w:smallCaps w:val="0"/>
          <w:highlight w:val="yellow"/>
        </w:rPr>
        <w:fldChar w:fldCharType="begin"/>
      </w:r>
      <w:r w:rsidRPr="001642E4">
        <w:rPr>
          <w:highlight w:val="yellow"/>
        </w:rPr>
        <w:instrText xml:space="preserve"> TOC \h \z \c "Tablica" </w:instrText>
      </w:r>
      <w:r w:rsidRPr="001642E4">
        <w:rPr>
          <w:smallCaps w:val="0"/>
          <w:highlight w:val="yellow"/>
        </w:rPr>
        <w:fldChar w:fldCharType="separate"/>
      </w:r>
      <w:hyperlink w:anchor="_Toc161916286" w:history="1">
        <w:r w:rsidR="00E53153" w:rsidRPr="004B0E4C">
          <w:rPr>
            <w:rStyle w:val="Hiperveza"/>
            <w:noProof/>
          </w:rPr>
          <w:t>Tablica 1: Prikaz gustoće naseljenosti po naseljima Općine – Popis stanovništva 2021. godine</w:t>
        </w:r>
        <w:r w:rsidR="00E53153">
          <w:rPr>
            <w:noProof/>
            <w:webHidden/>
          </w:rPr>
          <w:tab/>
        </w:r>
        <w:r w:rsidR="00E53153">
          <w:rPr>
            <w:noProof/>
            <w:webHidden/>
          </w:rPr>
          <w:fldChar w:fldCharType="begin"/>
        </w:r>
        <w:r w:rsidR="00E53153">
          <w:rPr>
            <w:noProof/>
            <w:webHidden/>
          </w:rPr>
          <w:instrText xml:space="preserve"> PAGEREF _Toc161916286 \h </w:instrText>
        </w:r>
        <w:r w:rsidR="00E53153">
          <w:rPr>
            <w:noProof/>
            <w:webHidden/>
          </w:rPr>
        </w:r>
        <w:r w:rsidR="00E53153">
          <w:rPr>
            <w:noProof/>
            <w:webHidden/>
          </w:rPr>
          <w:fldChar w:fldCharType="separate"/>
        </w:r>
        <w:r w:rsidR="00096F48">
          <w:rPr>
            <w:noProof/>
            <w:webHidden/>
          </w:rPr>
          <w:t>3</w:t>
        </w:r>
        <w:r w:rsidR="00E53153">
          <w:rPr>
            <w:noProof/>
            <w:webHidden/>
          </w:rPr>
          <w:fldChar w:fldCharType="end"/>
        </w:r>
      </w:hyperlink>
    </w:p>
    <w:p w14:paraId="20097059" w14:textId="6B5B486A" w:rsidR="00E53153" w:rsidRDefault="00000000">
      <w:pPr>
        <w:pStyle w:val="Tablicaslika"/>
        <w:tabs>
          <w:tab w:val="right" w:leader="dot" w:pos="9060"/>
        </w:tabs>
        <w:rPr>
          <w:rFonts w:eastAsiaTheme="minorEastAsia" w:cstheme="minorBidi"/>
          <w:smallCaps w:val="0"/>
          <w:noProof/>
          <w:kern w:val="2"/>
          <w:sz w:val="22"/>
          <w:szCs w:val="22"/>
          <w:lang w:eastAsia="hr-HR"/>
          <w14:ligatures w14:val="standardContextual"/>
        </w:rPr>
      </w:pPr>
      <w:hyperlink w:anchor="_Toc161916287" w:history="1">
        <w:r w:rsidR="00E53153" w:rsidRPr="004B0E4C">
          <w:rPr>
            <w:rStyle w:val="Hiperveza"/>
            <w:noProof/>
          </w:rPr>
          <w:t>Tablica 2: Pregled lokacija zelenih otoka na području Općine Kloštar Podravski</w:t>
        </w:r>
        <w:r w:rsidR="00E53153">
          <w:rPr>
            <w:noProof/>
            <w:webHidden/>
          </w:rPr>
          <w:tab/>
        </w:r>
        <w:r w:rsidR="00E53153">
          <w:rPr>
            <w:noProof/>
            <w:webHidden/>
          </w:rPr>
          <w:fldChar w:fldCharType="begin"/>
        </w:r>
        <w:r w:rsidR="00E53153">
          <w:rPr>
            <w:noProof/>
            <w:webHidden/>
          </w:rPr>
          <w:instrText xml:space="preserve"> PAGEREF _Toc161916287 \h </w:instrText>
        </w:r>
        <w:r w:rsidR="00E53153">
          <w:rPr>
            <w:noProof/>
            <w:webHidden/>
          </w:rPr>
        </w:r>
        <w:r w:rsidR="00E53153">
          <w:rPr>
            <w:noProof/>
            <w:webHidden/>
          </w:rPr>
          <w:fldChar w:fldCharType="separate"/>
        </w:r>
        <w:r w:rsidR="00096F48">
          <w:rPr>
            <w:noProof/>
            <w:webHidden/>
          </w:rPr>
          <w:t>6</w:t>
        </w:r>
        <w:r w:rsidR="00E53153">
          <w:rPr>
            <w:noProof/>
            <w:webHidden/>
          </w:rPr>
          <w:fldChar w:fldCharType="end"/>
        </w:r>
      </w:hyperlink>
    </w:p>
    <w:p w14:paraId="2527BBE8" w14:textId="22B59482" w:rsidR="00E53153" w:rsidRDefault="00000000">
      <w:pPr>
        <w:pStyle w:val="Tablicaslika"/>
        <w:tabs>
          <w:tab w:val="right" w:leader="dot" w:pos="9060"/>
        </w:tabs>
        <w:rPr>
          <w:rFonts w:eastAsiaTheme="minorEastAsia" w:cstheme="minorBidi"/>
          <w:smallCaps w:val="0"/>
          <w:noProof/>
          <w:kern w:val="2"/>
          <w:sz w:val="22"/>
          <w:szCs w:val="22"/>
          <w:lang w:eastAsia="hr-HR"/>
          <w14:ligatures w14:val="standardContextual"/>
        </w:rPr>
      </w:pPr>
      <w:hyperlink w:anchor="_Toc161916288" w:history="1">
        <w:r w:rsidR="00E53153" w:rsidRPr="004B0E4C">
          <w:rPr>
            <w:rStyle w:val="Hiperveza"/>
            <w:noProof/>
          </w:rPr>
          <w:t>Tablica 3: Količine ukupno sakupljenog otpada na području Općine Kloštar Podravski (t)</w:t>
        </w:r>
        <w:r w:rsidR="00E53153">
          <w:rPr>
            <w:noProof/>
            <w:webHidden/>
          </w:rPr>
          <w:tab/>
        </w:r>
        <w:r w:rsidR="00E53153">
          <w:rPr>
            <w:noProof/>
            <w:webHidden/>
          </w:rPr>
          <w:fldChar w:fldCharType="begin"/>
        </w:r>
        <w:r w:rsidR="00E53153">
          <w:rPr>
            <w:noProof/>
            <w:webHidden/>
          </w:rPr>
          <w:instrText xml:space="preserve"> PAGEREF _Toc161916288 \h </w:instrText>
        </w:r>
        <w:r w:rsidR="00E53153">
          <w:rPr>
            <w:noProof/>
            <w:webHidden/>
          </w:rPr>
        </w:r>
        <w:r w:rsidR="00E53153">
          <w:rPr>
            <w:noProof/>
            <w:webHidden/>
          </w:rPr>
          <w:fldChar w:fldCharType="separate"/>
        </w:r>
        <w:r w:rsidR="00096F48">
          <w:rPr>
            <w:noProof/>
            <w:webHidden/>
          </w:rPr>
          <w:t>7</w:t>
        </w:r>
        <w:r w:rsidR="00E53153">
          <w:rPr>
            <w:noProof/>
            <w:webHidden/>
          </w:rPr>
          <w:fldChar w:fldCharType="end"/>
        </w:r>
      </w:hyperlink>
    </w:p>
    <w:p w14:paraId="00608841" w14:textId="79398146" w:rsidR="00E53153" w:rsidRDefault="00000000">
      <w:pPr>
        <w:pStyle w:val="Tablicaslika"/>
        <w:tabs>
          <w:tab w:val="right" w:leader="dot" w:pos="9060"/>
        </w:tabs>
        <w:rPr>
          <w:rFonts w:eastAsiaTheme="minorEastAsia" w:cstheme="minorBidi"/>
          <w:smallCaps w:val="0"/>
          <w:noProof/>
          <w:kern w:val="2"/>
          <w:sz w:val="22"/>
          <w:szCs w:val="22"/>
          <w:lang w:eastAsia="hr-HR"/>
          <w14:ligatures w14:val="standardContextual"/>
        </w:rPr>
      </w:pPr>
      <w:hyperlink w:anchor="_Toc161916289" w:history="1">
        <w:r w:rsidR="00E53153" w:rsidRPr="004B0E4C">
          <w:rPr>
            <w:rStyle w:val="Hiperveza"/>
            <w:noProof/>
          </w:rPr>
          <w:t>Tablica 4: Količine sakupljenog otpada u reciklažnom dvorištu Kloštar Podravski u 2023. godini koji su predali korisnici s područja Općine</w:t>
        </w:r>
        <w:r w:rsidR="00E53153">
          <w:rPr>
            <w:noProof/>
            <w:webHidden/>
          </w:rPr>
          <w:tab/>
        </w:r>
        <w:r w:rsidR="00E53153">
          <w:rPr>
            <w:noProof/>
            <w:webHidden/>
          </w:rPr>
          <w:fldChar w:fldCharType="begin"/>
        </w:r>
        <w:r w:rsidR="00E53153">
          <w:rPr>
            <w:noProof/>
            <w:webHidden/>
          </w:rPr>
          <w:instrText xml:space="preserve"> PAGEREF _Toc161916289 \h </w:instrText>
        </w:r>
        <w:r w:rsidR="00E53153">
          <w:rPr>
            <w:noProof/>
            <w:webHidden/>
          </w:rPr>
        </w:r>
        <w:r w:rsidR="00E53153">
          <w:rPr>
            <w:noProof/>
            <w:webHidden/>
          </w:rPr>
          <w:fldChar w:fldCharType="separate"/>
        </w:r>
        <w:r w:rsidR="00096F48">
          <w:rPr>
            <w:noProof/>
            <w:webHidden/>
          </w:rPr>
          <w:t>8</w:t>
        </w:r>
        <w:r w:rsidR="00E53153">
          <w:rPr>
            <w:noProof/>
            <w:webHidden/>
          </w:rPr>
          <w:fldChar w:fldCharType="end"/>
        </w:r>
      </w:hyperlink>
    </w:p>
    <w:p w14:paraId="1257D858" w14:textId="4E0C884A" w:rsidR="00E53153" w:rsidRDefault="00000000">
      <w:pPr>
        <w:pStyle w:val="Tablicaslika"/>
        <w:tabs>
          <w:tab w:val="right" w:leader="dot" w:pos="9060"/>
        </w:tabs>
        <w:rPr>
          <w:rFonts w:eastAsiaTheme="minorEastAsia" w:cstheme="minorBidi"/>
          <w:smallCaps w:val="0"/>
          <w:noProof/>
          <w:kern w:val="2"/>
          <w:sz w:val="22"/>
          <w:szCs w:val="22"/>
          <w:lang w:eastAsia="hr-HR"/>
          <w14:ligatures w14:val="standardContextual"/>
        </w:rPr>
      </w:pPr>
      <w:hyperlink w:anchor="_Toc161916290" w:history="1">
        <w:r w:rsidR="00E53153" w:rsidRPr="004B0E4C">
          <w:rPr>
            <w:rStyle w:val="Hiperveza"/>
            <w:noProof/>
          </w:rPr>
          <w:t>Tablica 5: Pregled provedbe aktivnosti za ostvarenje mjera Plana gospodarenja otpadom u 2023. godini na području Općine Kloštar Podravski</w:t>
        </w:r>
        <w:r w:rsidR="00E53153">
          <w:rPr>
            <w:noProof/>
            <w:webHidden/>
          </w:rPr>
          <w:tab/>
        </w:r>
        <w:r w:rsidR="00E53153">
          <w:rPr>
            <w:noProof/>
            <w:webHidden/>
          </w:rPr>
          <w:fldChar w:fldCharType="begin"/>
        </w:r>
        <w:r w:rsidR="00E53153">
          <w:rPr>
            <w:noProof/>
            <w:webHidden/>
          </w:rPr>
          <w:instrText xml:space="preserve"> PAGEREF _Toc161916290 \h </w:instrText>
        </w:r>
        <w:r w:rsidR="00E53153">
          <w:rPr>
            <w:noProof/>
            <w:webHidden/>
          </w:rPr>
        </w:r>
        <w:r w:rsidR="00E53153">
          <w:rPr>
            <w:noProof/>
            <w:webHidden/>
          </w:rPr>
          <w:fldChar w:fldCharType="separate"/>
        </w:r>
        <w:r w:rsidR="00096F48">
          <w:rPr>
            <w:noProof/>
            <w:webHidden/>
          </w:rPr>
          <w:t>10</w:t>
        </w:r>
        <w:r w:rsidR="00E53153">
          <w:rPr>
            <w:noProof/>
            <w:webHidden/>
          </w:rPr>
          <w:fldChar w:fldCharType="end"/>
        </w:r>
      </w:hyperlink>
    </w:p>
    <w:p w14:paraId="7BCEF26C" w14:textId="4F135A52" w:rsidR="006141F4" w:rsidRPr="001642E4" w:rsidRDefault="00F21D74" w:rsidP="000E73E0">
      <w:pPr>
        <w:pStyle w:val="Naslov1"/>
        <w:spacing w:before="0"/>
        <w:rPr>
          <w:highlight w:val="yellow"/>
        </w:rPr>
      </w:pPr>
      <w:r w:rsidRPr="001642E4">
        <w:rPr>
          <w:b w:val="0"/>
          <w:bCs w:val="0"/>
          <w:highlight w:val="yellow"/>
        </w:rPr>
        <w:lastRenderedPageBreak/>
        <w:fldChar w:fldCharType="end"/>
      </w:r>
      <w:bookmarkStart w:id="1" w:name="_Toc32561106"/>
    </w:p>
    <w:bookmarkEnd w:id="1"/>
    <w:p w14:paraId="23B2B3C9" w14:textId="77777777" w:rsidR="00386755" w:rsidRPr="001642E4" w:rsidRDefault="00386755" w:rsidP="00386755">
      <w:pPr>
        <w:spacing w:after="0"/>
        <w:rPr>
          <w:rFonts w:ascii="Calibri" w:hAnsi="Calibri" w:cs="Calibri"/>
          <w:szCs w:val="24"/>
          <w:highlight w:val="yellow"/>
        </w:rPr>
      </w:pPr>
    </w:p>
    <w:p w14:paraId="3FB6022C" w14:textId="4A535C46" w:rsidR="000E73E0" w:rsidRPr="001642E4" w:rsidRDefault="000E73E0" w:rsidP="000E73E0">
      <w:pPr>
        <w:pStyle w:val="Naslov1"/>
      </w:pPr>
      <w:bookmarkStart w:id="2" w:name="_Toc161916307"/>
      <w:r w:rsidRPr="001642E4">
        <w:t>1. UVOD</w:t>
      </w:r>
      <w:bookmarkEnd w:id="2"/>
    </w:p>
    <w:p w14:paraId="7B07C30A" w14:textId="77777777" w:rsidR="000E73E0" w:rsidRPr="001642E4" w:rsidRDefault="000E73E0" w:rsidP="000E73E0">
      <w:pPr>
        <w:spacing w:after="0"/>
      </w:pPr>
    </w:p>
    <w:p w14:paraId="775A2989" w14:textId="0FAECB32" w:rsidR="006B33BD" w:rsidRPr="001642E4" w:rsidRDefault="00386755" w:rsidP="006B33BD">
      <w:pPr>
        <w:spacing w:after="0"/>
        <w:rPr>
          <w:rFonts w:ascii="Calibri" w:hAnsi="Calibri" w:cs="Calibri"/>
          <w:szCs w:val="24"/>
        </w:rPr>
      </w:pPr>
      <w:r w:rsidRPr="001642E4">
        <w:rPr>
          <w:rFonts w:ascii="Calibri" w:hAnsi="Calibri" w:cs="Calibri"/>
          <w:szCs w:val="24"/>
        </w:rPr>
        <w:t xml:space="preserve">Gospodarenje otpadom u Republici Hrvatskoj propisuje </w:t>
      </w:r>
      <w:r w:rsidRPr="001642E4">
        <w:rPr>
          <w:rFonts w:ascii="Calibri" w:hAnsi="Calibri" w:cs="Calibri"/>
          <w:bCs/>
          <w:iCs/>
          <w:szCs w:val="24"/>
        </w:rPr>
        <w:t>Zakon o gospodarenju otpadom</w:t>
      </w:r>
      <w:r w:rsidRPr="001642E4">
        <w:rPr>
          <w:rFonts w:ascii="Calibri" w:hAnsi="Calibri" w:cs="Calibri"/>
          <w:szCs w:val="24"/>
        </w:rPr>
        <w:t xml:space="preserve"> („Narodne Novine“ broj 84/21 u daljnjem tekstu: Zakon). Zakonom se utvrđuju mjere za sprječavanje ili smanjenje štetnog djelovanja otpada na ljudsko zdravlje i okoliš na način smanjenja količina otpada u nastanku i/ili proizvodnji te se uređuje gospodarenje otpadom bez uporabe rizičnih postupaka po ljudsko zdravlje i okoliš, uz korištenje vrijednih svojstava otpada. Odredbe Zakona utvrđuju sustav gospodarenja otpadom uključujući red prvenstva gospodarenja otpadom, načela, ciljeve i način gospodarenja otpadom, strateške i programske dokumente u gospodarenju otpadom, nadležnosti i obveze u gospodarenju otpadom, lokacije i građevine za gospodarenje otpadom, djelatnosti gospodarenja otpadom, prekogranični promet otpada, informacijski sustav gospodarenja otpadom te upravni i inspekcijski nadzor nad gospodarenjem otpadom.</w:t>
      </w:r>
    </w:p>
    <w:p w14:paraId="6C1385C7" w14:textId="205F783C" w:rsidR="00FC33C6" w:rsidRPr="001642E4" w:rsidRDefault="00386755" w:rsidP="006B33BD">
      <w:pPr>
        <w:rPr>
          <w:rFonts w:ascii="Calibri" w:hAnsi="Calibri" w:cs="Calibri"/>
          <w:szCs w:val="24"/>
        </w:rPr>
      </w:pPr>
      <w:r w:rsidRPr="001642E4">
        <w:rPr>
          <w:rFonts w:ascii="Calibri" w:hAnsi="Calibri" w:cs="Calibri"/>
          <w:szCs w:val="24"/>
        </w:rPr>
        <w:t>Jedinice lokalne samouprave (JLS) su, uz jedinice područne (regionalne) samouprave (JRS), dužne na svom području osigurati uvjete i provedbu propisanih mjera gospodarenja otpadom.</w:t>
      </w:r>
    </w:p>
    <w:p w14:paraId="7AF5ED2B" w14:textId="77777777" w:rsidR="00FC33C6" w:rsidRPr="001642E4" w:rsidRDefault="00FC33C6" w:rsidP="00FC33C6">
      <w:pPr>
        <w:pStyle w:val="Naslov2"/>
      </w:pPr>
      <w:bookmarkStart w:id="3" w:name="_Toc32561107"/>
      <w:bookmarkStart w:id="4" w:name="_Toc161916308"/>
      <w:r w:rsidRPr="001642E4">
        <w:t xml:space="preserve">1.1. OSNOVNE ZNAČAJKE OPĆINE </w:t>
      </w:r>
      <w:bookmarkEnd w:id="3"/>
      <w:r w:rsidRPr="001642E4">
        <w:t>KLOŠTAR PODRAVSKI</w:t>
      </w:r>
      <w:bookmarkEnd w:id="4"/>
    </w:p>
    <w:p w14:paraId="47989311" w14:textId="77777777" w:rsidR="00FC33C6" w:rsidRPr="001642E4" w:rsidRDefault="00FC33C6" w:rsidP="00FC33C6">
      <w:pPr>
        <w:spacing w:after="0"/>
      </w:pPr>
    </w:p>
    <w:p w14:paraId="434EC42C" w14:textId="77777777" w:rsidR="00FC33C6" w:rsidRPr="001642E4" w:rsidRDefault="00FC33C6" w:rsidP="00FC33C6">
      <w:pPr>
        <w:rPr>
          <w:rFonts w:ascii="Calibri" w:hAnsi="Calibri" w:cs="Calibri"/>
          <w:szCs w:val="24"/>
        </w:rPr>
      </w:pPr>
      <w:r w:rsidRPr="001642E4">
        <w:rPr>
          <w:rFonts w:ascii="Calibri" w:hAnsi="Calibri" w:cs="Calibri"/>
          <w:szCs w:val="24"/>
        </w:rPr>
        <w:t xml:space="preserve">Općina se nalazi u sastavu Koprivničko - križevačke županije i čini je četiri naselja: Općinsko središte Kloštar Podravski te naselja </w:t>
      </w:r>
      <w:proofErr w:type="spellStart"/>
      <w:r w:rsidRPr="001642E4">
        <w:rPr>
          <w:rFonts w:ascii="Calibri" w:hAnsi="Calibri" w:cs="Calibri"/>
          <w:szCs w:val="24"/>
        </w:rPr>
        <w:t>Kozarevac</w:t>
      </w:r>
      <w:proofErr w:type="spellEnd"/>
      <w:r w:rsidRPr="001642E4">
        <w:rPr>
          <w:rFonts w:ascii="Calibri" w:hAnsi="Calibri" w:cs="Calibri"/>
          <w:szCs w:val="24"/>
        </w:rPr>
        <w:t xml:space="preserve">, </w:t>
      </w:r>
      <w:proofErr w:type="spellStart"/>
      <w:r w:rsidRPr="001642E4">
        <w:rPr>
          <w:rFonts w:ascii="Calibri" w:hAnsi="Calibri" w:cs="Calibri"/>
          <w:szCs w:val="24"/>
        </w:rPr>
        <w:t>Budančevica</w:t>
      </w:r>
      <w:proofErr w:type="spellEnd"/>
      <w:r w:rsidRPr="001642E4">
        <w:rPr>
          <w:rFonts w:ascii="Calibri" w:hAnsi="Calibri" w:cs="Calibri"/>
          <w:szCs w:val="24"/>
        </w:rPr>
        <w:t xml:space="preserve"> i </w:t>
      </w:r>
      <w:proofErr w:type="spellStart"/>
      <w:r w:rsidRPr="001642E4">
        <w:rPr>
          <w:rFonts w:ascii="Calibri" w:hAnsi="Calibri" w:cs="Calibri"/>
          <w:szCs w:val="24"/>
        </w:rPr>
        <w:t>Prugovac</w:t>
      </w:r>
      <w:proofErr w:type="spellEnd"/>
      <w:r w:rsidRPr="001642E4">
        <w:rPr>
          <w:rFonts w:ascii="Calibri" w:hAnsi="Calibri" w:cs="Calibri"/>
          <w:szCs w:val="24"/>
        </w:rPr>
        <w:t>. Općina je smještena u jugoistočnom dijelu Koprivničko - križevačke županije i graniči s tri jedinice lokalne samouprave Koprivničko-križevačke županije: Gradom Đurđevcom te općinama Kalinovac i Podravske Sesvete, dok je dio općinske granice ujedno i županijska granica s Virovitičko - podravskom (Općina Pitomača) i Bjelovarsko-bilogorskom (Općina Velika Pisanica) županijom.</w:t>
      </w:r>
    </w:p>
    <w:p w14:paraId="3FC8B363" w14:textId="77777777" w:rsidR="00FC33C6" w:rsidRPr="001642E4" w:rsidRDefault="00FC33C6" w:rsidP="00FC33C6">
      <w:pPr>
        <w:pStyle w:val="Naslov2"/>
      </w:pPr>
      <w:bookmarkStart w:id="5" w:name="_Toc32561109"/>
      <w:bookmarkStart w:id="6" w:name="_Toc161916309"/>
      <w:r w:rsidRPr="001642E4">
        <w:t xml:space="preserve">1.2. POVRŠINA I BROJ NASELJA TE BROJ STANOVNIKA OPĆINE </w:t>
      </w:r>
      <w:bookmarkEnd w:id="5"/>
      <w:r w:rsidRPr="001642E4">
        <w:t>KLOŠTAR PODRAVSKI</w:t>
      </w:r>
      <w:bookmarkEnd w:id="6"/>
    </w:p>
    <w:p w14:paraId="1196A9EB" w14:textId="77777777" w:rsidR="00FC33C6" w:rsidRPr="001642E4" w:rsidRDefault="00FC33C6" w:rsidP="00FC33C6">
      <w:pPr>
        <w:spacing w:after="0"/>
      </w:pPr>
    </w:p>
    <w:p w14:paraId="4D0F0310" w14:textId="45446836" w:rsidR="006B33BD" w:rsidRPr="001642E4" w:rsidRDefault="00FC33C6" w:rsidP="006B33BD">
      <w:pPr>
        <w:spacing w:after="0"/>
      </w:pPr>
      <w:r w:rsidRPr="001642E4">
        <w:t>Prema popisu stanovništva iz 20</w:t>
      </w:r>
      <w:r w:rsidR="00E6214D" w:rsidRPr="001642E4">
        <w:t>2</w:t>
      </w:r>
      <w:r w:rsidRPr="001642E4">
        <w:t xml:space="preserve">1. godine, Općina je imala </w:t>
      </w:r>
      <w:r w:rsidR="00E6214D" w:rsidRPr="001642E4">
        <w:t>2.749</w:t>
      </w:r>
      <w:r w:rsidRPr="001642E4">
        <w:t xml:space="preserve"> stanovnika, raspoređena u 4 naselja, što predstavlja </w:t>
      </w:r>
      <w:r w:rsidR="00E6214D" w:rsidRPr="001642E4">
        <w:t>2,72</w:t>
      </w:r>
      <w:r w:rsidRPr="001642E4">
        <w:t>% od ukupnog broja stanovnika Koprivničko - križevačke županije (</w:t>
      </w:r>
      <w:r w:rsidR="00E6214D" w:rsidRPr="001642E4">
        <w:t>101.221</w:t>
      </w:r>
      <w:r w:rsidRPr="001642E4">
        <w:t xml:space="preserve"> st.).</w:t>
      </w:r>
    </w:p>
    <w:p w14:paraId="6A929B88" w14:textId="28B07B0A" w:rsidR="00CD18DA" w:rsidRPr="001642E4" w:rsidRDefault="00FC33C6" w:rsidP="00FC33C6">
      <w:r w:rsidRPr="001642E4">
        <w:t>Površina Općine iznosi 51,47 km</w:t>
      </w:r>
      <w:r w:rsidRPr="001642E4">
        <w:rPr>
          <w:vertAlign w:val="superscript"/>
        </w:rPr>
        <w:t>2</w:t>
      </w:r>
      <w:r w:rsidRPr="001642E4">
        <w:t xml:space="preserve"> (2,95% od ukupne površine Koprivničko - križevačke županije koja iznosi 1.748 km</w:t>
      </w:r>
      <w:r w:rsidRPr="001642E4">
        <w:rPr>
          <w:vertAlign w:val="superscript"/>
        </w:rPr>
        <w:t>2</w:t>
      </w:r>
      <w:r w:rsidRPr="001642E4">
        <w:t xml:space="preserve">). </w:t>
      </w:r>
    </w:p>
    <w:p w14:paraId="0973DAC0" w14:textId="200DBCC8" w:rsidR="00FC33C6" w:rsidRPr="001642E4" w:rsidRDefault="00FC33C6" w:rsidP="00CD18DA">
      <w:pPr>
        <w:pStyle w:val="Opisslike"/>
        <w:spacing w:line="240" w:lineRule="auto"/>
        <w:jc w:val="center"/>
      </w:pPr>
      <w:bookmarkStart w:id="7" w:name="_Toc512434699"/>
      <w:bookmarkStart w:id="8" w:name="_Toc514240293"/>
      <w:bookmarkStart w:id="9" w:name="_Toc516128374"/>
      <w:bookmarkStart w:id="10" w:name="_Toc527969485"/>
      <w:bookmarkStart w:id="11" w:name="_Toc161916286"/>
      <w:r w:rsidRPr="001642E4">
        <w:t xml:space="preserve">Tablica </w:t>
      </w:r>
      <w:r w:rsidRPr="001642E4">
        <w:rPr>
          <w:noProof/>
        </w:rPr>
        <w:fldChar w:fldCharType="begin"/>
      </w:r>
      <w:r w:rsidRPr="001642E4">
        <w:rPr>
          <w:noProof/>
        </w:rPr>
        <w:instrText xml:space="preserve"> SEQ Tablica \* ARABIC </w:instrText>
      </w:r>
      <w:r w:rsidRPr="001642E4">
        <w:rPr>
          <w:noProof/>
        </w:rPr>
        <w:fldChar w:fldCharType="separate"/>
      </w:r>
      <w:r w:rsidR="00096F48">
        <w:rPr>
          <w:noProof/>
        </w:rPr>
        <w:t>1</w:t>
      </w:r>
      <w:r w:rsidRPr="001642E4">
        <w:rPr>
          <w:noProof/>
        </w:rPr>
        <w:fldChar w:fldCharType="end"/>
      </w:r>
      <w:r w:rsidRPr="001642E4">
        <w:t>: Prikaz gustoće naseljenosti po naseljima Općine</w:t>
      </w:r>
      <w:bookmarkEnd w:id="7"/>
      <w:bookmarkEnd w:id="8"/>
      <w:bookmarkEnd w:id="9"/>
      <w:bookmarkEnd w:id="10"/>
      <w:r w:rsidR="006B33BD" w:rsidRPr="001642E4">
        <w:t xml:space="preserve"> – Popis stanovništva 20</w:t>
      </w:r>
      <w:r w:rsidR="00E6214D" w:rsidRPr="001642E4">
        <w:t>2</w:t>
      </w:r>
      <w:r w:rsidR="006B33BD" w:rsidRPr="001642E4">
        <w:t>1. godine</w:t>
      </w:r>
      <w:bookmarkEnd w:id="11"/>
    </w:p>
    <w:tbl>
      <w:tblPr>
        <w:tblStyle w:val="Reetkatablice71"/>
        <w:tblW w:w="0" w:type="auto"/>
        <w:tblLook w:val="04A0" w:firstRow="1" w:lastRow="0" w:firstColumn="1" w:lastColumn="0" w:noHBand="0" w:noVBand="1"/>
      </w:tblPr>
      <w:tblGrid>
        <w:gridCol w:w="1696"/>
        <w:gridCol w:w="1985"/>
        <w:gridCol w:w="2268"/>
        <w:gridCol w:w="3111"/>
      </w:tblGrid>
      <w:tr w:rsidR="00FC33C6" w:rsidRPr="001642E4" w14:paraId="494526C1" w14:textId="77777777" w:rsidTr="00A26D4B">
        <w:tc>
          <w:tcPr>
            <w:tcW w:w="1696" w:type="dxa"/>
            <w:shd w:val="clear" w:color="auto" w:fill="auto"/>
          </w:tcPr>
          <w:p w14:paraId="3C9BBB69" w14:textId="77777777" w:rsidR="00FC33C6" w:rsidRPr="001642E4" w:rsidRDefault="00FC33C6" w:rsidP="00CD18DA">
            <w:pPr>
              <w:spacing w:after="0" w:line="240" w:lineRule="auto"/>
              <w:jc w:val="center"/>
              <w:rPr>
                <w:rFonts w:cstheme="minorHAnsi"/>
                <w:b/>
                <w:sz w:val="20"/>
                <w:szCs w:val="20"/>
              </w:rPr>
            </w:pPr>
            <w:r w:rsidRPr="001642E4">
              <w:rPr>
                <w:rFonts w:cstheme="minorHAnsi"/>
                <w:b/>
                <w:sz w:val="20"/>
                <w:szCs w:val="20"/>
              </w:rPr>
              <w:t>Naselje</w:t>
            </w:r>
          </w:p>
        </w:tc>
        <w:tc>
          <w:tcPr>
            <w:tcW w:w="1985" w:type="dxa"/>
            <w:shd w:val="clear" w:color="auto" w:fill="auto"/>
          </w:tcPr>
          <w:p w14:paraId="3D7185CF" w14:textId="77777777" w:rsidR="00FC33C6" w:rsidRPr="001642E4" w:rsidRDefault="00FC33C6" w:rsidP="00CD18DA">
            <w:pPr>
              <w:spacing w:after="0" w:line="240" w:lineRule="auto"/>
              <w:jc w:val="center"/>
              <w:rPr>
                <w:rFonts w:cstheme="minorHAnsi"/>
                <w:b/>
                <w:sz w:val="20"/>
                <w:szCs w:val="20"/>
              </w:rPr>
            </w:pPr>
            <w:r w:rsidRPr="001642E4">
              <w:rPr>
                <w:rFonts w:cstheme="minorHAnsi"/>
                <w:b/>
                <w:sz w:val="20"/>
                <w:szCs w:val="20"/>
              </w:rPr>
              <w:t>Broj stanovnika</w:t>
            </w:r>
          </w:p>
        </w:tc>
        <w:tc>
          <w:tcPr>
            <w:tcW w:w="2268" w:type="dxa"/>
            <w:shd w:val="clear" w:color="auto" w:fill="auto"/>
          </w:tcPr>
          <w:p w14:paraId="472727CC" w14:textId="77777777" w:rsidR="00FC33C6" w:rsidRPr="001642E4" w:rsidRDefault="00FC33C6" w:rsidP="00CD18DA">
            <w:pPr>
              <w:spacing w:after="0" w:line="240" w:lineRule="auto"/>
              <w:jc w:val="center"/>
              <w:rPr>
                <w:rFonts w:cstheme="minorHAnsi"/>
                <w:b/>
                <w:sz w:val="20"/>
                <w:szCs w:val="20"/>
              </w:rPr>
            </w:pPr>
            <w:r w:rsidRPr="001642E4">
              <w:rPr>
                <w:rFonts w:cstheme="minorHAnsi"/>
                <w:b/>
                <w:sz w:val="20"/>
                <w:szCs w:val="20"/>
              </w:rPr>
              <w:t>Površina naselje (km</w:t>
            </w:r>
            <w:r w:rsidRPr="001642E4">
              <w:rPr>
                <w:rFonts w:cstheme="minorHAnsi"/>
                <w:b/>
                <w:sz w:val="20"/>
                <w:szCs w:val="20"/>
                <w:vertAlign w:val="superscript"/>
              </w:rPr>
              <w:t>2</w:t>
            </w:r>
            <w:r w:rsidRPr="001642E4">
              <w:rPr>
                <w:rFonts w:cstheme="minorHAnsi"/>
                <w:b/>
                <w:sz w:val="20"/>
                <w:szCs w:val="20"/>
              </w:rPr>
              <w:t>)</w:t>
            </w:r>
          </w:p>
        </w:tc>
        <w:tc>
          <w:tcPr>
            <w:tcW w:w="3111" w:type="dxa"/>
            <w:shd w:val="clear" w:color="auto" w:fill="auto"/>
          </w:tcPr>
          <w:p w14:paraId="442E8F88" w14:textId="77777777" w:rsidR="00FC33C6" w:rsidRPr="001642E4" w:rsidRDefault="00FC33C6" w:rsidP="00CD18DA">
            <w:pPr>
              <w:spacing w:after="0" w:line="240" w:lineRule="auto"/>
              <w:jc w:val="center"/>
              <w:rPr>
                <w:rFonts w:cstheme="minorHAnsi"/>
                <w:b/>
                <w:sz w:val="20"/>
                <w:szCs w:val="20"/>
              </w:rPr>
            </w:pPr>
            <w:r w:rsidRPr="001642E4">
              <w:rPr>
                <w:rFonts w:cstheme="minorHAnsi"/>
                <w:b/>
                <w:sz w:val="20"/>
                <w:szCs w:val="20"/>
              </w:rPr>
              <w:t>Gustoća naseljenosti (st./km</w:t>
            </w:r>
            <w:r w:rsidRPr="001642E4">
              <w:rPr>
                <w:rFonts w:cstheme="minorHAnsi"/>
                <w:b/>
                <w:sz w:val="20"/>
                <w:szCs w:val="20"/>
                <w:vertAlign w:val="superscript"/>
              </w:rPr>
              <w:t>2</w:t>
            </w:r>
            <w:r w:rsidRPr="001642E4">
              <w:rPr>
                <w:rFonts w:cstheme="minorHAnsi"/>
                <w:b/>
                <w:sz w:val="20"/>
                <w:szCs w:val="20"/>
              </w:rPr>
              <w:t>)</w:t>
            </w:r>
          </w:p>
        </w:tc>
      </w:tr>
      <w:tr w:rsidR="00FC33C6" w:rsidRPr="001642E4" w14:paraId="14845094" w14:textId="77777777" w:rsidTr="00A26D4B">
        <w:tc>
          <w:tcPr>
            <w:tcW w:w="1696" w:type="dxa"/>
          </w:tcPr>
          <w:p w14:paraId="7CEC857D" w14:textId="77777777" w:rsidR="00FC33C6" w:rsidRPr="001642E4" w:rsidRDefault="00FC33C6" w:rsidP="00CD18DA">
            <w:pPr>
              <w:spacing w:after="0" w:line="240" w:lineRule="auto"/>
              <w:jc w:val="left"/>
              <w:rPr>
                <w:sz w:val="20"/>
                <w:szCs w:val="20"/>
              </w:rPr>
            </w:pPr>
            <w:proofErr w:type="spellStart"/>
            <w:r w:rsidRPr="001642E4">
              <w:rPr>
                <w:sz w:val="20"/>
                <w:szCs w:val="20"/>
              </w:rPr>
              <w:t>Budančevica</w:t>
            </w:r>
            <w:proofErr w:type="spellEnd"/>
          </w:p>
        </w:tc>
        <w:tc>
          <w:tcPr>
            <w:tcW w:w="1985" w:type="dxa"/>
          </w:tcPr>
          <w:p w14:paraId="18CA0246" w14:textId="433FD20C" w:rsidR="00FC33C6" w:rsidRPr="001642E4" w:rsidRDefault="00E6214D" w:rsidP="00CD18DA">
            <w:pPr>
              <w:spacing w:after="0" w:line="240" w:lineRule="auto"/>
              <w:jc w:val="center"/>
              <w:rPr>
                <w:sz w:val="20"/>
                <w:szCs w:val="20"/>
              </w:rPr>
            </w:pPr>
            <w:r w:rsidRPr="001642E4">
              <w:rPr>
                <w:sz w:val="20"/>
                <w:szCs w:val="20"/>
              </w:rPr>
              <w:t>396</w:t>
            </w:r>
          </w:p>
        </w:tc>
        <w:tc>
          <w:tcPr>
            <w:tcW w:w="2268" w:type="dxa"/>
          </w:tcPr>
          <w:p w14:paraId="18C606A2" w14:textId="77777777" w:rsidR="00FC33C6" w:rsidRPr="001642E4" w:rsidRDefault="00FC33C6" w:rsidP="00CD18DA">
            <w:pPr>
              <w:spacing w:after="0" w:line="240" w:lineRule="auto"/>
              <w:jc w:val="center"/>
              <w:rPr>
                <w:rFonts w:cstheme="minorHAnsi"/>
                <w:sz w:val="20"/>
                <w:szCs w:val="20"/>
              </w:rPr>
            </w:pPr>
            <w:r w:rsidRPr="001642E4">
              <w:rPr>
                <w:rFonts w:cstheme="minorHAnsi"/>
                <w:sz w:val="20"/>
                <w:szCs w:val="20"/>
              </w:rPr>
              <w:t>3,78</w:t>
            </w:r>
          </w:p>
        </w:tc>
        <w:tc>
          <w:tcPr>
            <w:tcW w:w="3111" w:type="dxa"/>
          </w:tcPr>
          <w:p w14:paraId="7FF92819" w14:textId="21D29F76" w:rsidR="00FC33C6" w:rsidRPr="001642E4" w:rsidRDefault="00E6214D" w:rsidP="00CD18DA">
            <w:pPr>
              <w:spacing w:after="0" w:line="240" w:lineRule="auto"/>
              <w:jc w:val="center"/>
              <w:rPr>
                <w:rFonts w:cstheme="minorHAnsi"/>
                <w:sz w:val="20"/>
                <w:szCs w:val="20"/>
              </w:rPr>
            </w:pPr>
            <w:r w:rsidRPr="001642E4">
              <w:rPr>
                <w:rFonts w:cstheme="minorHAnsi"/>
                <w:sz w:val="20"/>
                <w:szCs w:val="20"/>
              </w:rPr>
              <w:t>104,76</w:t>
            </w:r>
          </w:p>
        </w:tc>
      </w:tr>
      <w:tr w:rsidR="00FC33C6" w:rsidRPr="001642E4" w14:paraId="14F2CF5B" w14:textId="77777777" w:rsidTr="00A26D4B">
        <w:tc>
          <w:tcPr>
            <w:tcW w:w="1696" w:type="dxa"/>
          </w:tcPr>
          <w:p w14:paraId="3313FD3B" w14:textId="77777777" w:rsidR="00FC33C6" w:rsidRPr="001642E4" w:rsidRDefault="00FC33C6" w:rsidP="00CD18DA">
            <w:pPr>
              <w:spacing w:after="0" w:line="240" w:lineRule="auto"/>
              <w:jc w:val="left"/>
              <w:rPr>
                <w:sz w:val="20"/>
                <w:szCs w:val="20"/>
              </w:rPr>
            </w:pPr>
            <w:r w:rsidRPr="001642E4">
              <w:rPr>
                <w:sz w:val="20"/>
                <w:szCs w:val="20"/>
              </w:rPr>
              <w:t>Kloštar Podravski</w:t>
            </w:r>
          </w:p>
        </w:tc>
        <w:tc>
          <w:tcPr>
            <w:tcW w:w="1985" w:type="dxa"/>
          </w:tcPr>
          <w:p w14:paraId="20E69481" w14:textId="36ED49F5" w:rsidR="00FC33C6" w:rsidRPr="001642E4" w:rsidRDefault="00E6214D" w:rsidP="00CD18DA">
            <w:pPr>
              <w:spacing w:after="0" w:line="240" w:lineRule="auto"/>
              <w:jc w:val="center"/>
              <w:rPr>
                <w:sz w:val="20"/>
                <w:szCs w:val="20"/>
              </w:rPr>
            </w:pPr>
            <w:r w:rsidRPr="001642E4">
              <w:rPr>
                <w:sz w:val="20"/>
                <w:szCs w:val="20"/>
              </w:rPr>
              <w:t>1.281</w:t>
            </w:r>
          </w:p>
        </w:tc>
        <w:tc>
          <w:tcPr>
            <w:tcW w:w="2268" w:type="dxa"/>
          </w:tcPr>
          <w:p w14:paraId="48DBEB0F" w14:textId="77777777" w:rsidR="00FC33C6" w:rsidRPr="001642E4" w:rsidRDefault="00FC33C6" w:rsidP="00CD18DA">
            <w:pPr>
              <w:spacing w:after="0" w:line="240" w:lineRule="auto"/>
              <w:jc w:val="center"/>
              <w:rPr>
                <w:rFonts w:cstheme="minorHAnsi"/>
                <w:sz w:val="20"/>
                <w:szCs w:val="20"/>
              </w:rPr>
            </w:pPr>
            <w:r w:rsidRPr="001642E4">
              <w:rPr>
                <w:rFonts w:cstheme="minorHAnsi"/>
                <w:sz w:val="20"/>
                <w:szCs w:val="20"/>
              </w:rPr>
              <w:t>17,6</w:t>
            </w:r>
          </w:p>
        </w:tc>
        <w:tc>
          <w:tcPr>
            <w:tcW w:w="3111" w:type="dxa"/>
          </w:tcPr>
          <w:p w14:paraId="37D58241" w14:textId="2D35D324" w:rsidR="00FC33C6" w:rsidRPr="001642E4" w:rsidRDefault="00E6214D" w:rsidP="00CD18DA">
            <w:pPr>
              <w:spacing w:after="0" w:line="240" w:lineRule="auto"/>
              <w:jc w:val="center"/>
              <w:rPr>
                <w:rFonts w:cstheme="minorHAnsi"/>
                <w:sz w:val="20"/>
                <w:szCs w:val="20"/>
              </w:rPr>
            </w:pPr>
            <w:r w:rsidRPr="001642E4">
              <w:rPr>
                <w:rFonts w:cstheme="minorHAnsi"/>
                <w:sz w:val="20"/>
                <w:szCs w:val="20"/>
              </w:rPr>
              <w:t>72,78</w:t>
            </w:r>
          </w:p>
        </w:tc>
      </w:tr>
      <w:tr w:rsidR="00FC33C6" w:rsidRPr="001642E4" w14:paraId="79A1BC03" w14:textId="77777777" w:rsidTr="00A26D4B">
        <w:tc>
          <w:tcPr>
            <w:tcW w:w="1696" w:type="dxa"/>
          </w:tcPr>
          <w:p w14:paraId="4209A46F" w14:textId="77777777" w:rsidR="00FC33C6" w:rsidRPr="001642E4" w:rsidRDefault="00FC33C6" w:rsidP="00CD18DA">
            <w:pPr>
              <w:spacing w:after="0" w:line="240" w:lineRule="auto"/>
              <w:jc w:val="left"/>
              <w:rPr>
                <w:sz w:val="20"/>
                <w:szCs w:val="20"/>
              </w:rPr>
            </w:pPr>
            <w:proofErr w:type="spellStart"/>
            <w:r w:rsidRPr="001642E4">
              <w:rPr>
                <w:sz w:val="20"/>
                <w:szCs w:val="20"/>
              </w:rPr>
              <w:t>Kozarevac</w:t>
            </w:r>
            <w:proofErr w:type="spellEnd"/>
          </w:p>
        </w:tc>
        <w:tc>
          <w:tcPr>
            <w:tcW w:w="1985" w:type="dxa"/>
          </w:tcPr>
          <w:p w14:paraId="06F61004" w14:textId="6D2349CC" w:rsidR="00FC33C6" w:rsidRPr="001642E4" w:rsidRDefault="00E6214D" w:rsidP="00CD18DA">
            <w:pPr>
              <w:spacing w:after="0" w:line="240" w:lineRule="auto"/>
              <w:jc w:val="center"/>
              <w:rPr>
                <w:sz w:val="20"/>
                <w:szCs w:val="20"/>
              </w:rPr>
            </w:pPr>
            <w:r w:rsidRPr="001642E4">
              <w:rPr>
                <w:sz w:val="20"/>
                <w:szCs w:val="20"/>
              </w:rPr>
              <w:t>486</w:t>
            </w:r>
          </w:p>
        </w:tc>
        <w:tc>
          <w:tcPr>
            <w:tcW w:w="2268" w:type="dxa"/>
          </w:tcPr>
          <w:p w14:paraId="28D12D31" w14:textId="77777777" w:rsidR="00FC33C6" w:rsidRPr="001642E4" w:rsidRDefault="00FC33C6" w:rsidP="00CD18DA">
            <w:pPr>
              <w:spacing w:after="0" w:line="240" w:lineRule="auto"/>
              <w:jc w:val="center"/>
              <w:rPr>
                <w:rFonts w:cstheme="minorHAnsi"/>
                <w:sz w:val="20"/>
                <w:szCs w:val="20"/>
              </w:rPr>
            </w:pPr>
            <w:r w:rsidRPr="001642E4">
              <w:rPr>
                <w:rFonts w:cstheme="minorHAnsi"/>
                <w:sz w:val="20"/>
                <w:szCs w:val="20"/>
              </w:rPr>
              <w:t>17,4</w:t>
            </w:r>
          </w:p>
        </w:tc>
        <w:tc>
          <w:tcPr>
            <w:tcW w:w="3111" w:type="dxa"/>
          </w:tcPr>
          <w:p w14:paraId="7BBF6C11" w14:textId="73B62DDA" w:rsidR="00FC33C6" w:rsidRPr="001642E4" w:rsidRDefault="00E6214D" w:rsidP="00CD18DA">
            <w:pPr>
              <w:spacing w:after="0" w:line="240" w:lineRule="auto"/>
              <w:jc w:val="center"/>
              <w:rPr>
                <w:rFonts w:cstheme="minorHAnsi"/>
                <w:sz w:val="20"/>
                <w:szCs w:val="20"/>
              </w:rPr>
            </w:pPr>
            <w:r w:rsidRPr="001642E4">
              <w:rPr>
                <w:rFonts w:cstheme="minorHAnsi"/>
                <w:sz w:val="20"/>
                <w:szCs w:val="20"/>
              </w:rPr>
              <w:t>27,93</w:t>
            </w:r>
          </w:p>
        </w:tc>
      </w:tr>
      <w:tr w:rsidR="00FC33C6" w:rsidRPr="001642E4" w14:paraId="00DC9230" w14:textId="77777777" w:rsidTr="00A26D4B">
        <w:tc>
          <w:tcPr>
            <w:tcW w:w="1696" w:type="dxa"/>
          </w:tcPr>
          <w:p w14:paraId="4CB6B866" w14:textId="77777777" w:rsidR="00FC33C6" w:rsidRPr="001642E4" w:rsidRDefault="00FC33C6" w:rsidP="00CD18DA">
            <w:pPr>
              <w:spacing w:after="0" w:line="240" w:lineRule="auto"/>
              <w:jc w:val="left"/>
              <w:rPr>
                <w:sz w:val="20"/>
                <w:szCs w:val="20"/>
              </w:rPr>
            </w:pPr>
            <w:proofErr w:type="spellStart"/>
            <w:r w:rsidRPr="001642E4">
              <w:rPr>
                <w:sz w:val="20"/>
                <w:szCs w:val="20"/>
              </w:rPr>
              <w:t>Prugovac</w:t>
            </w:r>
            <w:proofErr w:type="spellEnd"/>
          </w:p>
        </w:tc>
        <w:tc>
          <w:tcPr>
            <w:tcW w:w="1985" w:type="dxa"/>
          </w:tcPr>
          <w:p w14:paraId="18CCFDE5" w14:textId="03817D2C" w:rsidR="00FC33C6" w:rsidRPr="001642E4" w:rsidRDefault="00E6214D" w:rsidP="00CD18DA">
            <w:pPr>
              <w:spacing w:after="0" w:line="240" w:lineRule="auto"/>
              <w:jc w:val="center"/>
              <w:rPr>
                <w:sz w:val="20"/>
                <w:szCs w:val="20"/>
              </w:rPr>
            </w:pPr>
            <w:r w:rsidRPr="001642E4">
              <w:rPr>
                <w:sz w:val="20"/>
                <w:szCs w:val="20"/>
              </w:rPr>
              <w:t>586</w:t>
            </w:r>
          </w:p>
        </w:tc>
        <w:tc>
          <w:tcPr>
            <w:tcW w:w="2268" w:type="dxa"/>
          </w:tcPr>
          <w:p w14:paraId="0B34EFB2" w14:textId="77777777" w:rsidR="00FC33C6" w:rsidRPr="001642E4" w:rsidRDefault="00FC33C6" w:rsidP="00CD18DA">
            <w:pPr>
              <w:spacing w:after="0" w:line="240" w:lineRule="auto"/>
              <w:jc w:val="center"/>
              <w:rPr>
                <w:rFonts w:cstheme="minorHAnsi"/>
                <w:sz w:val="20"/>
                <w:szCs w:val="20"/>
              </w:rPr>
            </w:pPr>
            <w:r w:rsidRPr="001642E4">
              <w:rPr>
                <w:rFonts w:cstheme="minorHAnsi"/>
                <w:sz w:val="20"/>
                <w:szCs w:val="20"/>
              </w:rPr>
              <w:t>12,21</w:t>
            </w:r>
          </w:p>
        </w:tc>
        <w:tc>
          <w:tcPr>
            <w:tcW w:w="3111" w:type="dxa"/>
          </w:tcPr>
          <w:p w14:paraId="08DC274E" w14:textId="5E1D2234" w:rsidR="00FC33C6" w:rsidRPr="001642E4" w:rsidRDefault="00E6214D" w:rsidP="00CD18DA">
            <w:pPr>
              <w:spacing w:after="0" w:line="240" w:lineRule="auto"/>
              <w:jc w:val="center"/>
              <w:rPr>
                <w:rFonts w:cstheme="minorHAnsi"/>
                <w:sz w:val="20"/>
                <w:szCs w:val="20"/>
              </w:rPr>
            </w:pPr>
            <w:r w:rsidRPr="001642E4">
              <w:rPr>
                <w:rFonts w:cstheme="minorHAnsi"/>
                <w:sz w:val="20"/>
                <w:szCs w:val="20"/>
              </w:rPr>
              <w:t>48,00</w:t>
            </w:r>
          </w:p>
        </w:tc>
      </w:tr>
      <w:tr w:rsidR="00E6214D" w:rsidRPr="001642E4" w14:paraId="0320D714" w14:textId="77777777" w:rsidTr="00A26D4B">
        <w:tc>
          <w:tcPr>
            <w:tcW w:w="1696" w:type="dxa"/>
          </w:tcPr>
          <w:p w14:paraId="5D1C97F0" w14:textId="5E16B87D" w:rsidR="00E6214D" w:rsidRPr="001642E4" w:rsidRDefault="00E6214D" w:rsidP="00CD18DA">
            <w:pPr>
              <w:spacing w:after="0" w:line="240" w:lineRule="auto"/>
              <w:jc w:val="left"/>
              <w:rPr>
                <w:b/>
                <w:bCs/>
                <w:sz w:val="20"/>
                <w:szCs w:val="20"/>
              </w:rPr>
            </w:pPr>
            <w:r w:rsidRPr="001642E4">
              <w:rPr>
                <w:b/>
                <w:bCs/>
                <w:sz w:val="20"/>
                <w:szCs w:val="20"/>
              </w:rPr>
              <w:t>Ukupno:</w:t>
            </w:r>
          </w:p>
        </w:tc>
        <w:tc>
          <w:tcPr>
            <w:tcW w:w="1985" w:type="dxa"/>
          </w:tcPr>
          <w:p w14:paraId="2CFDBA90" w14:textId="233514E4" w:rsidR="00E6214D" w:rsidRPr="001642E4" w:rsidRDefault="00E6214D" w:rsidP="00CD18DA">
            <w:pPr>
              <w:spacing w:after="0" w:line="240" w:lineRule="auto"/>
              <w:jc w:val="center"/>
              <w:rPr>
                <w:b/>
                <w:bCs/>
                <w:sz w:val="20"/>
                <w:szCs w:val="20"/>
              </w:rPr>
            </w:pPr>
            <w:r w:rsidRPr="001642E4">
              <w:rPr>
                <w:b/>
                <w:bCs/>
                <w:sz w:val="20"/>
                <w:szCs w:val="20"/>
              </w:rPr>
              <w:t>2.749</w:t>
            </w:r>
          </w:p>
        </w:tc>
        <w:tc>
          <w:tcPr>
            <w:tcW w:w="2268" w:type="dxa"/>
          </w:tcPr>
          <w:p w14:paraId="1CEB0121" w14:textId="23EC300B" w:rsidR="00E6214D" w:rsidRPr="001642E4" w:rsidRDefault="00E6214D" w:rsidP="00CD18DA">
            <w:pPr>
              <w:spacing w:after="0" w:line="240" w:lineRule="auto"/>
              <w:jc w:val="center"/>
              <w:rPr>
                <w:rFonts w:cstheme="minorHAnsi"/>
                <w:b/>
                <w:bCs/>
                <w:sz w:val="20"/>
                <w:szCs w:val="20"/>
              </w:rPr>
            </w:pPr>
            <w:r w:rsidRPr="001642E4">
              <w:rPr>
                <w:rFonts w:cstheme="minorHAnsi"/>
                <w:b/>
                <w:bCs/>
                <w:sz w:val="20"/>
                <w:szCs w:val="20"/>
              </w:rPr>
              <w:t>51,47</w:t>
            </w:r>
          </w:p>
        </w:tc>
        <w:tc>
          <w:tcPr>
            <w:tcW w:w="3111" w:type="dxa"/>
          </w:tcPr>
          <w:p w14:paraId="7E970828" w14:textId="18C66275" w:rsidR="00E6214D" w:rsidRPr="001642E4" w:rsidRDefault="00E6214D" w:rsidP="00CD18DA">
            <w:pPr>
              <w:spacing w:after="0" w:line="240" w:lineRule="auto"/>
              <w:jc w:val="center"/>
              <w:rPr>
                <w:rFonts w:cstheme="minorHAnsi"/>
                <w:b/>
                <w:bCs/>
                <w:sz w:val="20"/>
                <w:szCs w:val="20"/>
              </w:rPr>
            </w:pPr>
            <w:r w:rsidRPr="001642E4">
              <w:rPr>
                <w:rFonts w:cstheme="minorHAnsi"/>
                <w:b/>
                <w:bCs/>
                <w:sz w:val="20"/>
                <w:szCs w:val="20"/>
              </w:rPr>
              <w:t>53,41</w:t>
            </w:r>
          </w:p>
        </w:tc>
      </w:tr>
    </w:tbl>
    <w:p w14:paraId="2687BA79" w14:textId="0DBBD5E8" w:rsidR="00CD18DA" w:rsidRPr="001642E4" w:rsidRDefault="00CD18DA" w:rsidP="00CD18DA">
      <w:pPr>
        <w:spacing w:after="0" w:line="240" w:lineRule="auto"/>
        <w:jc w:val="center"/>
        <w:rPr>
          <w:sz w:val="20"/>
          <w:szCs w:val="20"/>
        </w:rPr>
      </w:pPr>
      <w:bookmarkStart w:id="12" w:name="_Toc32561110"/>
      <w:r w:rsidRPr="001642E4">
        <w:rPr>
          <w:sz w:val="20"/>
          <w:szCs w:val="20"/>
        </w:rPr>
        <w:t>Izvor: Državni zavod za statistiku, Popis stanovništva 20</w:t>
      </w:r>
      <w:r w:rsidR="00E6214D" w:rsidRPr="001642E4">
        <w:rPr>
          <w:sz w:val="20"/>
          <w:szCs w:val="20"/>
        </w:rPr>
        <w:t>2</w:t>
      </w:r>
      <w:r w:rsidRPr="001642E4">
        <w:rPr>
          <w:sz w:val="20"/>
          <w:szCs w:val="20"/>
        </w:rPr>
        <w:t>1. godine</w:t>
      </w:r>
    </w:p>
    <w:p w14:paraId="7A09EFFB" w14:textId="68991F9E" w:rsidR="00E6214D" w:rsidRPr="001642E4" w:rsidRDefault="00E6214D" w:rsidP="00CD18DA">
      <w:pPr>
        <w:spacing w:after="0" w:line="240" w:lineRule="auto"/>
        <w:jc w:val="center"/>
        <w:rPr>
          <w:sz w:val="20"/>
          <w:szCs w:val="20"/>
        </w:rPr>
      </w:pPr>
    </w:p>
    <w:p w14:paraId="555EDD58" w14:textId="77777777" w:rsidR="00E6214D" w:rsidRPr="001642E4" w:rsidRDefault="00E6214D" w:rsidP="00CD18DA">
      <w:pPr>
        <w:spacing w:after="0" w:line="240" w:lineRule="auto"/>
        <w:jc w:val="center"/>
        <w:rPr>
          <w:sz w:val="20"/>
          <w:szCs w:val="20"/>
        </w:rPr>
      </w:pPr>
    </w:p>
    <w:p w14:paraId="5800DB44" w14:textId="67A7CB03" w:rsidR="00FC33C6" w:rsidRPr="001642E4" w:rsidRDefault="00FC33C6" w:rsidP="00FC33C6">
      <w:pPr>
        <w:pStyle w:val="Naslov2"/>
      </w:pPr>
      <w:bookmarkStart w:id="13" w:name="_Toc161916310"/>
      <w:r w:rsidRPr="001642E4">
        <w:t xml:space="preserve">1.3. KOMUNALNA DJELATNOST NA PODRUČJU OPĆINE </w:t>
      </w:r>
      <w:bookmarkEnd w:id="12"/>
      <w:r w:rsidRPr="001642E4">
        <w:t>KLOŠTAR PODRAVSKI</w:t>
      </w:r>
      <w:bookmarkEnd w:id="13"/>
    </w:p>
    <w:p w14:paraId="33E8AA4A" w14:textId="77777777" w:rsidR="00FC33C6" w:rsidRPr="001642E4" w:rsidRDefault="00FC33C6" w:rsidP="009901E6">
      <w:pPr>
        <w:spacing w:after="0"/>
      </w:pPr>
    </w:p>
    <w:p w14:paraId="2FFEFB80" w14:textId="1792F308" w:rsidR="00904C84" w:rsidRPr="001642E4" w:rsidRDefault="009901E6" w:rsidP="00FC33C6">
      <w:pPr>
        <w:rPr>
          <w:rFonts w:ascii="CIDFont+F1" w:hAnsi="CIDFont+F1" w:cs="CIDFont+F1"/>
          <w:szCs w:val="24"/>
        </w:rPr>
      </w:pPr>
      <w:r w:rsidRPr="001642E4">
        <w:rPr>
          <w:rFonts w:ascii="CIDFont+F1" w:hAnsi="CIDFont+F1" w:cs="CIDFont+F1"/>
          <w:szCs w:val="24"/>
        </w:rPr>
        <w:t xml:space="preserve">Na području Općine Kloštar Podravski, javnu uslugu prikupljanja miješanog komunalnog otpada i biorazgradivog komunalnog otpada obavlja tvrtka Drava Kom d.o.o., Trg bana Jelačića 7, 48 000 Koprivnica.  </w:t>
      </w:r>
    </w:p>
    <w:p w14:paraId="5D009C82" w14:textId="77777777" w:rsidR="006E5A33" w:rsidRPr="001642E4" w:rsidRDefault="006E5A33" w:rsidP="006E5A33">
      <w:pPr>
        <w:pStyle w:val="Naslov1"/>
        <w:spacing w:before="0"/>
      </w:pPr>
      <w:bookmarkStart w:id="14" w:name="_Toc32561113"/>
      <w:bookmarkStart w:id="15" w:name="_Toc161916311"/>
      <w:r w:rsidRPr="001642E4">
        <w:t>2. OBAVEZE JEDINICE LOKALNE SAMOUPRAVE</w:t>
      </w:r>
      <w:bookmarkEnd w:id="14"/>
      <w:bookmarkEnd w:id="15"/>
      <w:r w:rsidRPr="001642E4">
        <w:t xml:space="preserve"> </w:t>
      </w:r>
    </w:p>
    <w:p w14:paraId="7B810DA6" w14:textId="77777777" w:rsidR="006E5A33" w:rsidRPr="001642E4" w:rsidRDefault="006E5A33" w:rsidP="006E5A33">
      <w:pPr>
        <w:spacing w:after="0"/>
        <w:rPr>
          <w:rFonts w:ascii="Calibri" w:hAnsi="Calibri" w:cs="Calibri"/>
          <w:szCs w:val="24"/>
        </w:rPr>
      </w:pPr>
    </w:p>
    <w:p w14:paraId="20F5A520" w14:textId="77777777" w:rsidR="006E5A33" w:rsidRPr="001642E4" w:rsidRDefault="006E5A33" w:rsidP="006E5A33">
      <w:pPr>
        <w:spacing w:after="0"/>
        <w:rPr>
          <w:rFonts w:eastAsia="Times New Roman" w:cstheme="minorHAnsi"/>
          <w:szCs w:val="24"/>
          <w:lang w:eastAsia="hr-HR"/>
        </w:rPr>
      </w:pPr>
      <w:r w:rsidRPr="001642E4">
        <w:rPr>
          <w:rFonts w:eastAsia="Times New Roman" w:cstheme="minorHAnsi"/>
          <w:szCs w:val="24"/>
          <w:lang w:eastAsia="hr-HR"/>
        </w:rPr>
        <w:t>Jedinica lokalne samouprave dužna je na svom području osigurati:</w:t>
      </w:r>
    </w:p>
    <w:p w14:paraId="0ACC6E02"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javnu uslugu prikupljanja miješanog komunalnog otpada, i biorazgradivog komunalnog otpada,</w:t>
      </w:r>
    </w:p>
    <w:p w14:paraId="5FA4EABD"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odvojeno prikupljanje otpadnog papira, metala, stakla, plastike i tekstila te krupnog (glomaznog) komunalnog otpada,</w:t>
      </w:r>
    </w:p>
    <w:p w14:paraId="54CE2E59"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sprječavanje odbacivanja otpada na način suprotan ovom Zakonu te uklanjanje tako odbačenog otpada,</w:t>
      </w:r>
    </w:p>
    <w:p w14:paraId="04D4F66F"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provedbu Plana,</w:t>
      </w:r>
    </w:p>
    <w:p w14:paraId="78FEBB97"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donošenje i provedbu Plana gospodarenja otpadom jedinice lokalne samouprave,</w:t>
      </w:r>
    </w:p>
    <w:p w14:paraId="5F6F83B1" w14:textId="77777777" w:rsidR="006E5A33" w:rsidRPr="001642E4" w:rsidRDefault="006E5A33" w:rsidP="006E5A33">
      <w:pPr>
        <w:numPr>
          <w:ilvl w:val="0"/>
          <w:numId w:val="3"/>
        </w:numPr>
        <w:spacing w:after="0"/>
        <w:rPr>
          <w:rFonts w:eastAsia="Times New Roman" w:cstheme="minorHAnsi"/>
          <w:szCs w:val="24"/>
          <w:lang w:eastAsia="hr-HR"/>
        </w:rPr>
      </w:pPr>
      <w:r w:rsidRPr="001642E4">
        <w:rPr>
          <w:rFonts w:eastAsia="Times New Roman" w:cstheme="minorHAnsi"/>
          <w:szCs w:val="24"/>
          <w:lang w:eastAsia="hr-HR"/>
        </w:rPr>
        <w:t xml:space="preserve">provođenje </w:t>
      </w:r>
      <w:proofErr w:type="spellStart"/>
      <w:r w:rsidRPr="001642E4">
        <w:rPr>
          <w:rFonts w:eastAsia="Times New Roman" w:cstheme="minorHAnsi"/>
          <w:szCs w:val="24"/>
          <w:lang w:eastAsia="hr-HR"/>
        </w:rPr>
        <w:t>izobrazno</w:t>
      </w:r>
      <w:proofErr w:type="spellEnd"/>
      <w:r w:rsidRPr="001642E4">
        <w:rPr>
          <w:rFonts w:eastAsia="Times New Roman" w:cstheme="minorHAnsi"/>
          <w:szCs w:val="24"/>
          <w:lang w:eastAsia="hr-HR"/>
        </w:rPr>
        <w:t xml:space="preserve">-informativnih aktivnosti na svom području, </w:t>
      </w:r>
    </w:p>
    <w:p w14:paraId="549C3B6F" w14:textId="34B52709" w:rsidR="006E5A33" w:rsidRPr="001642E4" w:rsidRDefault="006E5A33" w:rsidP="00A26D4B">
      <w:pPr>
        <w:numPr>
          <w:ilvl w:val="0"/>
          <w:numId w:val="3"/>
        </w:numPr>
        <w:spacing w:after="120"/>
        <w:ind w:left="714" w:hanging="357"/>
        <w:rPr>
          <w:rFonts w:eastAsia="Times New Roman" w:cstheme="minorHAnsi"/>
          <w:szCs w:val="24"/>
          <w:lang w:eastAsia="hr-HR"/>
        </w:rPr>
      </w:pPr>
      <w:r w:rsidRPr="001642E4">
        <w:rPr>
          <w:rFonts w:eastAsia="Times New Roman" w:cstheme="minorHAnsi"/>
          <w:szCs w:val="24"/>
          <w:lang w:eastAsia="hr-HR"/>
        </w:rPr>
        <w:t>mogućnost provedbe akcija prikupljanja otpada.</w:t>
      </w:r>
    </w:p>
    <w:p w14:paraId="1FACC478" w14:textId="1556FB04" w:rsidR="006E5A33" w:rsidRPr="001642E4" w:rsidRDefault="006E5A33" w:rsidP="00A26D4B">
      <w:pPr>
        <w:spacing w:after="120"/>
        <w:rPr>
          <w:rFonts w:eastAsia="Times New Roman" w:cstheme="minorHAnsi"/>
          <w:szCs w:val="24"/>
          <w:lang w:eastAsia="hr-HR"/>
        </w:rPr>
      </w:pPr>
      <w:r w:rsidRPr="001642E4">
        <w:rPr>
          <w:rFonts w:eastAsia="Times New Roman" w:cstheme="minorHAnsi"/>
          <w:szCs w:val="24"/>
          <w:lang w:eastAsia="hr-HR"/>
        </w:rPr>
        <w:t>Više jedinica lokalne samouprave mogu sporazumno osigurati zajedničko ispunjenje jedne ili više obveza te su dužne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14:paraId="41F9E611" w14:textId="77777777" w:rsidR="006E5A33" w:rsidRPr="001642E4" w:rsidRDefault="006E5A33" w:rsidP="006E5A33">
      <w:pPr>
        <w:rPr>
          <w:rFonts w:ascii="Calibri" w:hAnsi="Calibri" w:cs="Calibri"/>
          <w:szCs w:val="24"/>
        </w:rPr>
      </w:pPr>
      <w:r w:rsidRPr="001642E4">
        <w:rPr>
          <w:rFonts w:ascii="Calibri" w:hAnsi="Calibri" w:cs="Calibri"/>
          <w:szCs w:val="24"/>
        </w:rPr>
        <w:t>Izvršno tijelo jedinice lokalne samouprave dužno je dostaviti godišnje izvješće o provedbi Plana za prethodnu kalendarsku godinu jedinici područne (regionalne) samouprave i objaviti ga u svom službenom glasilu do 31. ožujka tekuće godine.</w:t>
      </w:r>
    </w:p>
    <w:p w14:paraId="2AFBF60A" w14:textId="77777777" w:rsidR="006E5A33" w:rsidRPr="001642E4" w:rsidRDefault="006E5A33" w:rsidP="006E5A33">
      <w:pPr>
        <w:pStyle w:val="Naslov1"/>
        <w:spacing w:before="0"/>
      </w:pPr>
      <w:bookmarkStart w:id="16" w:name="_Toc32561114"/>
      <w:bookmarkStart w:id="17" w:name="_Toc161916312"/>
      <w:r w:rsidRPr="001642E4">
        <w:t>3. DOKUMENTI PROSTORNOG UREĐENJA</w:t>
      </w:r>
      <w:bookmarkEnd w:id="16"/>
      <w:bookmarkEnd w:id="17"/>
    </w:p>
    <w:p w14:paraId="1F1AABA3" w14:textId="77777777" w:rsidR="006E5A33" w:rsidRPr="001642E4" w:rsidRDefault="006E5A33" w:rsidP="00821ED9">
      <w:pPr>
        <w:spacing w:after="0"/>
      </w:pPr>
    </w:p>
    <w:p w14:paraId="5D374310" w14:textId="77777777" w:rsidR="006E5A33" w:rsidRPr="001642E4" w:rsidRDefault="006E5A33" w:rsidP="006E5A33">
      <w:r w:rsidRPr="001642E4">
        <w:t xml:space="preserve">Prostornim planom </w:t>
      </w:r>
      <w:r w:rsidR="000A0512" w:rsidRPr="001642E4">
        <w:t xml:space="preserve">uređenja </w:t>
      </w:r>
      <w:r w:rsidRPr="001642E4">
        <w:t>Općine Kloštar Podravski („Službeni glasnik K</w:t>
      </w:r>
      <w:r w:rsidR="000A0512" w:rsidRPr="001642E4">
        <w:t>oprivničko – križevačke županije“ broj 1/17)</w:t>
      </w:r>
      <w:r w:rsidRPr="001642E4">
        <w:t xml:space="preserve">, </w:t>
      </w:r>
      <w:r w:rsidR="000A0512" w:rsidRPr="001642E4">
        <w:t xml:space="preserve">a </w:t>
      </w:r>
      <w:r w:rsidRPr="001642E4">
        <w:t xml:space="preserve">sukladno zakonskim odredbama, na području Općine omogućuje se gradnja građevina za gospodarenje otpadom od lokalnog značaja: </w:t>
      </w:r>
      <w:proofErr w:type="spellStart"/>
      <w:r w:rsidRPr="001642E4">
        <w:t>reciklažnih</w:t>
      </w:r>
      <w:proofErr w:type="spellEnd"/>
      <w:r w:rsidRPr="001642E4">
        <w:t xml:space="preserve"> dvorišta, </w:t>
      </w:r>
      <w:proofErr w:type="spellStart"/>
      <w:r w:rsidRPr="001642E4">
        <w:t>reciklažnih</w:t>
      </w:r>
      <w:proofErr w:type="spellEnd"/>
      <w:r w:rsidRPr="001642E4">
        <w:t xml:space="preserve"> dvorišta za građevni otpad, </w:t>
      </w:r>
      <w:proofErr w:type="spellStart"/>
      <w:r w:rsidRPr="001642E4">
        <w:t>sortirnica</w:t>
      </w:r>
      <w:proofErr w:type="spellEnd"/>
      <w:r w:rsidRPr="001642E4">
        <w:t>, skladišta neopasnog i opasnog otpada, pogona za obradu otpada, pogona za oporabu otpada i slično. Gradnja građevina za gospodarenje otpadom od lokalnog značaja dozvoljena je na izdvojenim građevinskim područjima izvan naselja gospodarske namjene, proizvodne i poslovne (I) i (K).</w:t>
      </w:r>
    </w:p>
    <w:p w14:paraId="2C149528" w14:textId="77777777" w:rsidR="000A0512" w:rsidRPr="001642E4" w:rsidRDefault="000A0512" w:rsidP="006E5A33">
      <w:r w:rsidRPr="001642E4">
        <w:lastRenderedPageBreak/>
        <w:t xml:space="preserve">Za komunalni otpad biljnog porijekla moguće je odrediti zajedničko </w:t>
      </w:r>
      <w:proofErr w:type="spellStart"/>
      <w:r w:rsidRPr="001642E4">
        <w:t>kompostište</w:t>
      </w:r>
      <w:proofErr w:type="spellEnd"/>
      <w:r w:rsidRPr="001642E4">
        <w:t xml:space="preserve"> unutar poljoprivredno - gospodarskih zona ili na građevnim česticama izdvojenih poljoprivrednih gospodarstava, prema uvjetima posebnih propisa. Komunalni otpad biljnog porijekla moguće je individualno </w:t>
      </w:r>
      <w:proofErr w:type="spellStart"/>
      <w:r w:rsidRPr="001642E4">
        <w:t>kompostirati</w:t>
      </w:r>
      <w:proofErr w:type="spellEnd"/>
      <w:r w:rsidRPr="001642E4">
        <w:t xml:space="preserve"> na dvorištima u stambenim zonama naselja, </w:t>
      </w:r>
      <w:r w:rsidR="004632C0" w:rsidRPr="001642E4">
        <w:t>tako</w:t>
      </w:r>
      <w:r w:rsidRPr="001642E4">
        <w:t xml:space="preserve"> da </w:t>
      </w:r>
      <w:proofErr w:type="spellStart"/>
      <w:r w:rsidRPr="001642E4">
        <w:t>kompostište</w:t>
      </w:r>
      <w:proofErr w:type="spellEnd"/>
      <w:r w:rsidRPr="001642E4">
        <w:t xml:space="preserve"> bude smješteno u zoni gradnje pomoćnih građevina s izvorom zagađenja</w:t>
      </w:r>
    </w:p>
    <w:p w14:paraId="3150DB2F" w14:textId="1A5AE882" w:rsidR="000A0512" w:rsidRPr="001642E4" w:rsidRDefault="000A0512" w:rsidP="00A26D4B">
      <w:pPr>
        <w:spacing w:after="120"/>
      </w:pPr>
      <w:r w:rsidRPr="001642E4">
        <w:t xml:space="preserve">Sukladno Prostornom planu uređenja Općine Kloštar Podravski, na lokaciji Poduzetničke zone „Zapad“ u naselju </w:t>
      </w:r>
      <w:proofErr w:type="spellStart"/>
      <w:r w:rsidRPr="001642E4">
        <w:t>Budančevica</w:t>
      </w:r>
      <w:proofErr w:type="spellEnd"/>
      <w:r w:rsidRPr="001642E4">
        <w:t xml:space="preserve"> planirano je, osigurati funkcioniranje </w:t>
      </w:r>
      <w:proofErr w:type="spellStart"/>
      <w:r w:rsidRPr="001642E4">
        <w:t>reciklažnog</w:t>
      </w:r>
      <w:proofErr w:type="spellEnd"/>
      <w:r w:rsidRPr="001642E4">
        <w:t xml:space="preserve"> dvorišta, a u naseljima u kojima se </w:t>
      </w:r>
      <w:proofErr w:type="spellStart"/>
      <w:r w:rsidRPr="001642E4">
        <w:t>reciklažno</w:t>
      </w:r>
      <w:proofErr w:type="spellEnd"/>
      <w:r w:rsidRPr="001642E4">
        <w:t xml:space="preserve"> dvorište ne nalazi, osigurati funkcioniranje istog posredstvom mobilne jedinice koja se u smislu zakonske regulative smatra </w:t>
      </w:r>
      <w:proofErr w:type="spellStart"/>
      <w:r w:rsidRPr="001642E4">
        <w:t>reciklažnim</w:t>
      </w:r>
      <w:proofErr w:type="spellEnd"/>
      <w:r w:rsidRPr="001642E4">
        <w:t xml:space="preserve"> dvorištem.</w:t>
      </w:r>
    </w:p>
    <w:p w14:paraId="05F560CF" w14:textId="77777777" w:rsidR="000A0512" w:rsidRPr="001642E4" w:rsidRDefault="000A0512" w:rsidP="006E5A33">
      <w:pPr>
        <w:spacing w:after="0"/>
      </w:pPr>
      <w:r w:rsidRPr="001642E4">
        <w:t xml:space="preserve">Na lokaciji Poduzetničke zone „Zapad“ u naselju </w:t>
      </w:r>
      <w:proofErr w:type="spellStart"/>
      <w:r w:rsidRPr="001642E4">
        <w:t>Budančevica</w:t>
      </w:r>
      <w:proofErr w:type="spellEnd"/>
      <w:r w:rsidRPr="001642E4">
        <w:t xml:space="preserve"> planirana je lokacija za </w:t>
      </w:r>
      <w:proofErr w:type="spellStart"/>
      <w:r w:rsidRPr="001642E4">
        <w:t>reciklažno</w:t>
      </w:r>
      <w:proofErr w:type="spellEnd"/>
      <w:r w:rsidRPr="001642E4">
        <w:t xml:space="preserve"> dvorište za građevni otpad namijenjeno razvrstavanju, mehaničkoj obradi i privremenom skladištenju građevnog otpada s područja Općine, koje se može planirati i na ostalim izdvojenim građevinskim područjima izvan naselja gospodarske namjene, proizvodne i poslovne (I) i (K). Zbrinjavanje azbestnog otpada obavljat će se odlaganjem u kazetu za zbrinjavanje azbestnog otpada u sklopu odlagališta otpada sukladno posebnom propisu koji uređuje odlaganje otpada.</w:t>
      </w:r>
    </w:p>
    <w:p w14:paraId="6F92D77B" w14:textId="3EE29BEB" w:rsidR="000A0512" w:rsidRPr="001642E4" w:rsidRDefault="000A0512" w:rsidP="00A26D4B">
      <w:pPr>
        <w:spacing w:after="120"/>
      </w:pPr>
      <w:r w:rsidRPr="001642E4">
        <w:t xml:space="preserve">Na lokaciji Poduzetničke zone „Zapad“ u naselju </w:t>
      </w:r>
      <w:proofErr w:type="spellStart"/>
      <w:r w:rsidRPr="001642E4">
        <w:t>Budančevica</w:t>
      </w:r>
      <w:proofErr w:type="spellEnd"/>
      <w:r w:rsidRPr="001642E4">
        <w:t xml:space="preserve"> planirana je izgradnja </w:t>
      </w:r>
      <w:proofErr w:type="spellStart"/>
      <w:r w:rsidRPr="001642E4">
        <w:t>kompostane</w:t>
      </w:r>
      <w:proofErr w:type="spellEnd"/>
      <w:r w:rsidRPr="001642E4">
        <w:t xml:space="preserve"> (KO), u sklopu koje je planirano sakupljanje biorazgradivog komunalnog otpada, biootpada te biljnog otpada iz poljoprivrede i šumarstva.</w:t>
      </w:r>
    </w:p>
    <w:p w14:paraId="6F616B76" w14:textId="77777777" w:rsidR="000A0512" w:rsidRPr="001642E4" w:rsidRDefault="000A0512" w:rsidP="006E5A33">
      <w:pPr>
        <w:spacing w:after="0"/>
      </w:pPr>
      <w:r w:rsidRPr="001642E4">
        <w:t xml:space="preserve">Na lokaciji Poduzetničke zone „Zapad“ u naselju </w:t>
      </w:r>
      <w:proofErr w:type="spellStart"/>
      <w:r w:rsidRPr="001642E4">
        <w:t>Budančevica</w:t>
      </w:r>
      <w:proofErr w:type="spellEnd"/>
      <w:r w:rsidRPr="001642E4">
        <w:t xml:space="preserve"> planirana je lokacija za odlaganje viška iskopa (VI). </w:t>
      </w:r>
    </w:p>
    <w:p w14:paraId="07648FB9" w14:textId="77777777" w:rsidR="000A0512" w:rsidRPr="001642E4" w:rsidRDefault="000A0512" w:rsidP="006E5A33">
      <w:pPr>
        <w:spacing w:after="0"/>
      </w:pPr>
    </w:p>
    <w:p w14:paraId="37EA5771" w14:textId="77777777" w:rsidR="000A0512" w:rsidRPr="001642E4" w:rsidRDefault="000A0512" w:rsidP="000A0512">
      <w:pPr>
        <w:pStyle w:val="Naslov1"/>
        <w:spacing w:before="0"/>
      </w:pPr>
      <w:bookmarkStart w:id="18" w:name="_Toc32561115"/>
      <w:bookmarkStart w:id="19" w:name="_Toc161916313"/>
      <w:r w:rsidRPr="001642E4">
        <w:t xml:space="preserve">4. PLAN GOSPODARENJA OTPADOM OPĆINE </w:t>
      </w:r>
      <w:bookmarkEnd w:id="18"/>
      <w:r w:rsidRPr="001642E4">
        <w:t>KLOŠTAR PODRAVSKI</w:t>
      </w:r>
      <w:bookmarkEnd w:id="19"/>
    </w:p>
    <w:p w14:paraId="34295C79" w14:textId="77777777" w:rsidR="000A0512" w:rsidRPr="001642E4" w:rsidRDefault="000A0512" w:rsidP="000A0512">
      <w:pPr>
        <w:spacing w:after="0"/>
      </w:pPr>
    </w:p>
    <w:p w14:paraId="31CD604E" w14:textId="6B287F58" w:rsidR="000A0512" w:rsidRPr="001642E4" w:rsidRDefault="000A0512" w:rsidP="000A0512">
      <w:r w:rsidRPr="001642E4">
        <w:t>Na temelju članka 21. stavka 4. Zakona o održivom gospodarenju otpadom („Narodne Novine“, broj 94/13, 73/17</w:t>
      </w:r>
      <w:r w:rsidR="00284E7B" w:rsidRPr="001642E4">
        <w:t>, 14/19, 98/19</w:t>
      </w:r>
      <w:r w:rsidRPr="001642E4">
        <w:t xml:space="preserve">) i članka 32. Statuta Općine Kloštar Podravski („Službeni glasnik Koprivničko – križevačke županije“, broj 6/13), a uz prethodnu suglasnost Upravnog odjela za prostorno uređenje, gradnju, zaštitu okoliša i zaštitu prirode Koprivničko – križevačke županije, KLASA: 351-03/18-01/22, URBROJ: 2137/1-05/05-18-06, od 26. ožujka 2018.god., Općinsko vijeće Općine Kloštar Podravski na 10. sjednici održanoj 28. ožujka 2018.god. donijelo je Plan gospodarenja otpadom Općine Kloštar Podravski za razdoblje 2018. – 2023.god. (Zaključak o usvajanju Plana gospodarenja otpadom Općine Kloštar Podravski za razdoblje od 2018. – 2023.god., KLASA: 351-01/18-01/03, URBROJ: 2137/16-18-20, „Službeni glasnik Koprivničko – križevačke županije“ broj 6/18). </w:t>
      </w:r>
    </w:p>
    <w:p w14:paraId="2EF45BB7" w14:textId="15D9CD6D" w:rsidR="000A0512" w:rsidRPr="001642E4" w:rsidRDefault="000A0512" w:rsidP="00C262CD">
      <w:pPr>
        <w:pStyle w:val="Naslov2"/>
      </w:pPr>
      <w:bookmarkStart w:id="20" w:name="_Toc32561116"/>
      <w:bookmarkStart w:id="21" w:name="_Toc161916314"/>
      <w:r w:rsidRPr="001642E4">
        <w:t>4.1. CILJEVI I MJERE IZ PLANA GOSPODARENJA OTPADOM</w:t>
      </w:r>
      <w:bookmarkEnd w:id="20"/>
      <w:bookmarkEnd w:id="21"/>
    </w:p>
    <w:p w14:paraId="6F6F4AFA" w14:textId="77777777" w:rsidR="00C262CD" w:rsidRPr="001642E4" w:rsidRDefault="00C262CD" w:rsidP="00C262CD">
      <w:pPr>
        <w:spacing w:after="0"/>
      </w:pPr>
    </w:p>
    <w:p w14:paraId="5674FF58" w14:textId="080806DC" w:rsidR="00C262CD" w:rsidRPr="001642E4" w:rsidRDefault="00C262CD" w:rsidP="00E6214D">
      <w:pPr>
        <w:pStyle w:val="Odlomakpopisa"/>
        <w:numPr>
          <w:ilvl w:val="0"/>
          <w:numId w:val="11"/>
        </w:numPr>
        <w:jc w:val="both"/>
        <w:rPr>
          <w:b/>
          <w:bCs/>
          <w:sz w:val="24"/>
          <w:szCs w:val="24"/>
        </w:rPr>
      </w:pPr>
      <w:proofErr w:type="spellStart"/>
      <w:r w:rsidRPr="001642E4">
        <w:rPr>
          <w:b/>
          <w:bCs/>
          <w:sz w:val="24"/>
          <w:szCs w:val="24"/>
        </w:rPr>
        <w:t>Osnovni</w:t>
      </w:r>
      <w:proofErr w:type="spellEnd"/>
      <w:r w:rsidRPr="001642E4">
        <w:rPr>
          <w:b/>
          <w:bCs/>
          <w:sz w:val="24"/>
          <w:szCs w:val="24"/>
        </w:rPr>
        <w:t xml:space="preserve"> </w:t>
      </w:r>
      <w:proofErr w:type="spellStart"/>
      <w:r w:rsidRPr="001642E4">
        <w:rPr>
          <w:b/>
          <w:bCs/>
          <w:sz w:val="24"/>
          <w:szCs w:val="24"/>
        </w:rPr>
        <w:t>ciljevi</w:t>
      </w:r>
      <w:proofErr w:type="spellEnd"/>
      <w:r w:rsidRPr="001642E4">
        <w:rPr>
          <w:b/>
          <w:bCs/>
          <w:sz w:val="24"/>
          <w:szCs w:val="24"/>
        </w:rPr>
        <w:t xml:space="preserve"> </w:t>
      </w:r>
      <w:proofErr w:type="spellStart"/>
      <w:r w:rsidRPr="001642E4">
        <w:rPr>
          <w:b/>
          <w:bCs/>
          <w:sz w:val="24"/>
          <w:szCs w:val="24"/>
        </w:rPr>
        <w:t>zakonskih</w:t>
      </w:r>
      <w:proofErr w:type="spellEnd"/>
      <w:r w:rsidRPr="001642E4">
        <w:rPr>
          <w:b/>
          <w:bCs/>
          <w:sz w:val="24"/>
          <w:szCs w:val="24"/>
        </w:rPr>
        <w:t xml:space="preserve"> </w:t>
      </w:r>
      <w:proofErr w:type="spellStart"/>
      <w:r w:rsidRPr="001642E4">
        <w:rPr>
          <w:b/>
          <w:bCs/>
          <w:sz w:val="24"/>
          <w:szCs w:val="24"/>
        </w:rPr>
        <w:t>i</w:t>
      </w:r>
      <w:proofErr w:type="spellEnd"/>
      <w:r w:rsidRPr="001642E4">
        <w:rPr>
          <w:b/>
          <w:bCs/>
          <w:sz w:val="24"/>
          <w:szCs w:val="24"/>
        </w:rPr>
        <w:t xml:space="preserve"> </w:t>
      </w:r>
      <w:proofErr w:type="spellStart"/>
      <w:r w:rsidRPr="001642E4">
        <w:rPr>
          <w:b/>
          <w:bCs/>
          <w:sz w:val="24"/>
          <w:szCs w:val="24"/>
        </w:rPr>
        <w:t>planskih</w:t>
      </w:r>
      <w:proofErr w:type="spellEnd"/>
      <w:r w:rsidRPr="001642E4">
        <w:rPr>
          <w:b/>
          <w:bCs/>
          <w:sz w:val="24"/>
          <w:szCs w:val="24"/>
        </w:rPr>
        <w:t xml:space="preserve"> </w:t>
      </w:r>
      <w:proofErr w:type="spellStart"/>
      <w:r w:rsidRPr="001642E4">
        <w:rPr>
          <w:b/>
          <w:bCs/>
          <w:sz w:val="24"/>
          <w:szCs w:val="24"/>
        </w:rPr>
        <w:t>dokumenata</w:t>
      </w:r>
      <w:proofErr w:type="spellEnd"/>
      <w:r w:rsidRPr="001642E4">
        <w:rPr>
          <w:b/>
          <w:bCs/>
          <w:sz w:val="24"/>
          <w:szCs w:val="24"/>
        </w:rPr>
        <w:t xml:space="preserve"> </w:t>
      </w:r>
      <w:proofErr w:type="spellStart"/>
      <w:r w:rsidRPr="001642E4">
        <w:rPr>
          <w:b/>
          <w:bCs/>
          <w:sz w:val="24"/>
          <w:szCs w:val="24"/>
        </w:rPr>
        <w:t>gospodarenja</w:t>
      </w:r>
      <w:proofErr w:type="spellEnd"/>
      <w:r w:rsidRPr="001642E4">
        <w:rPr>
          <w:b/>
          <w:bCs/>
          <w:sz w:val="24"/>
          <w:szCs w:val="24"/>
        </w:rPr>
        <w:t xml:space="preserve"> </w:t>
      </w:r>
      <w:proofErr w:type="spellStart"/>
      <w:r w:rsidRPr="001642E4">
        <w:rPr>
          <w:b/>
          <w:bCs/>
          <w:sz w:val="24"/>
          <w:szCs w:val="24"/>
        </w:rPr>
        <w:t>otpadom</w:t>
      </w:r>
      <w:proofErr w:type="spellEnd"/>
    </w:p>
    <w:p w14:paraId="6174BA38" w14:textId="77777777" w:rsidR="00C262CD" w:rsidRPr="001642E4" w:rsidRDefault="00C262CD" w:rsidP="00E6214D">
      <w:pPr>
        <w:pStyle w:val="Odlomakpopisa"/>
        <w:numPr>
          <w:ilvl w:val="0"/>
          <w:numId w:val="12"/>
        </w:numPr>
        <w:autoSpaceDE w:val="0"/>
        <w:autoSpaceDN w:val="0"/>
        <w:adjustRightInd w:val="0"/>
        <w:spacing w:after="0"/>
        <w:jc w:val="both"/>
        <w:rPr>
          <w:rFonts w:eastAsia="CIDFont+F2" w:cstheme="minorHAnsi"/>
          <w:sz w:val="24"/>
          <w:szCs w:val="24"/>
        </w:rPr>
      </w:pPr>
      <w:proofErr w:type="spellStart"/>
      <w:r w:rsidRPr="001642E4">
        <w:rPr>
          <w:rFonts w:eastAsia="CIDFont+F2" w:cstheme="minorHAnsi"/>
          <w:sz w:val="24"/>
          <w:szCs w:val="24"/>
        </w:rPr>
        <w:t>sprječavanje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nastanka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otpada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smanjivanje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količine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otpada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i</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njegovog</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štetnog</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utjecaja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na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okoliš</w:t>
      </w:r>
      <w:proofErr w:type="spellEnd"/>
      <w:r w:rsidRPr="001642E4">
        <w:rPr>
          <w:rFonts w:eastAsia="CIDFont+F2" w:cstheme="minorHAnsi"/>
          <w:sz w:val="24"/>
          <w:szCs w:val="24"/>
        </w:rPr>
        <w:t>,</w:t>
      </w:r>
    </w:p>
    <w:p w14:paraId="5618DBB9" w14:textId="77777777" w:rsidR="00C262CD" w:rsidRPr="001642E4" w:rsidRDefault="00C262CD" w:rsidP="00E6214D">
      <w:pPr>
        <w:pStyle w:val="Odlomakpopisa"/>
        <w:numPr>
          <w:ilvl w:val="0"/>
          <w:numId w:val="12"/>
        </w:numPr>
        <w:autoSpaceDE w:val="0"/>
        <w:autoSpaceDN w:val="0"/>
        <w:adjustRightInd w:val="0"/>
        <w:spacing w:after="0"/>
        <w:jc w:val="both"/>
        <w:rPr>
          <w:rFonts w:eastAsia="CIDFont+F2" w:cstheme="minorHAnsi"/>
          <w:sz w:val="24"/>
          <w:szCs w:val="24"/>
        </w:rPr>
      </w:pPr>
      <w:proofErr w:type="spellStart"/>
      <w:r w:rsidRPr="001642E4">
        <w:rPr>
          <w:rFonts w:eastAsia="CIDFont+F2" w:cstheme="minorHAnsi"/>
          <w:sz w:val="24"/>
          <w:szCs w:val="24"/>
        </w:rPr>
        <w:lastRenderedPageBreak/>
        <w:t>obavljanje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sakupljanja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prijevoza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oporabe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zbrinjavanja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i</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drugih</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djelatnosti</w:t>
      </w:r>
      <w:proofErr w:type="spellEnd"/>
      <w:r w:rsidRPr="001642E4">
        <w:rPr>
          <w:rFonts w:eastAsia="CIDFont+F2" w:cstheme="minorHAnsi"/>
          <w:sz w:val="24"/>
          <w:szCs w:val="24"/>
        </w:rPr>
        <w:t xml:space="preserve"> u </w:t>
      </w:r>
      <w:proofErr w:type="spellStart"/>
      <w:r w:rsidRPr="001642E4">
        <w:rPr>
          <w:rFonts w:eastAsia="CIDFont+F2" w:cstheme="minorHAnsi"/>
          <w:sz w:val="24"/>
          <w:szCs w:val="24"/>
        </w:rPr>
        <w:t>svezi</w:t>
      </w:r>
      <w:proofErr w:type="spellEnd"/>
      <w:r w:rsidRPr="001642E4">
        <w:rPr>
          <w:rFonts w:eastAsia="CIDFont+F2" w:cstheme="minorHAnsi"/>
          <w:sz w:val="24"/>
          <w:szCs w:val="24"/>
        </w:rPr>
        <w:t xml:space="preserve"> s </w:t>
      </w:r>
      <w:proofErr w:type="spellStart"/>
      <w:r w:rsidRPr="001642E4">
        <w:rPr>
          <w:rFonts w:eastAsia="CIDFont+F2" w:cstheme="minorHAnsi"/>
          <w:sz w:val="24"/>
          <w:szCs w:val="24"/>
        </w:rPr>
        <w:t>otpadom</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te</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nadzor</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nad</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obavljanjem</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tih</w:t>
      </w:r>
      <w:proofErr w:type="spellEnd"/>
      <w:r w:rsidRPr="001642E4">
        <w:rPr>
          <w:rFonts w:eastAsia="CIDFont+F2" w:cstheme="minorHAnsi"/>
          <w:sz w:val="24"/>
          <w:szCs w:val="24"/>
        </w:rPr>
        <w:t xml:space="preserve"> djelatnosti,</w:t>
      </w:r>
    </w:p>
    <w:p w14:paraId="556F67F0" w14:textId="509CEB6F" w:rsidR="00821ED9" w:rsidRPr="001642E4" w:rsidRDefault="00C262CD" w:rsidP="00F27103">
      <w:pPr>
        <w:pStyle w:val="Odlomakpopisa"/>
        <w:numPr>
          <w:ilvl w:val="0"/>
          <w:numId w:val="12"/>
        </w:numPr>
        <w:jc w:val="both"/>
        <w:rPr>
          <w:rFonts w:cstheme="minorHAnsi"/>
          <w:sz w:val="24"/>
          <w:szCs w:val="24"/>
        </w:rPr>
      </w:pPr>
      <w:proofErr w:type="spellStart"/>
      <w:r w:rsidRPr="001642E4">
        <w:rPr>
          <w:rFonts w:eastAsia="CIDFont+F2" w:cstheme="minorHAnsi"/>
          <w:sz w:val="24"/>
          <w:szCs w:val="24"/>
        </w:rPr>
        <w:t>skrb</w:t>
      </w:r>
      <w:proofErr w:type="spellEnd"/>
      <w:r w:rsidRPr="001642E4">
        <w:rPr>
          <w:rFonts w:eastAsia="CIDFont+F2" w:cstheme="minorHAnsi"/>
          <w:sz w:val="24"/>
          <w:szCs w:val="24"/>
        </w:rPr>
        <w:t xml:space="preserve"> za </w:t>
      </w:r>
      <w:proofErr w:type="spellStart"/>
      <w:r w:rsidRPr="001642E4">
        <w:rPr>
          <w:rFonts w:eastAsia="CIDFont+F2" w:cstheme="minorHAnsi"/>
          <w:sz w:val="24"/>
          <w:szCs w:val="24"/>
        </w:rPr>
        <w:t>odlagališta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koja</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su</w:t>
      </w:r>
      <w:proofErr w:type="spellEnd"/>
      <w:r w:rsidRPr="001642E4">
        <w:rPr>
          <w:rFonts w:eastAsia="CIDFont+F2" w:cstheme="minorHAnsi"/>
          <w:sz w:val="24"/>
          <w:szCs w:val="24"/>
        </w:rPr>
        <w:t xml:space="preserve"> </w:t>
      </w:r>
      <w:proofErr w:type="spellStart"/>
      <w:r w:rsidRPr="001642E4">
        <w:rPr>
          <w:rFonts w:eastAsia="CIDFont+F2" w:cstheme="minorHAnsi"/>
          <w:sz w:val="24"/>
          <w:szCs w:val="24"/>
        </w:rPr>
        <w:t>zatvorena</w:t>
      </w:r>
      <w:proofErr w:type="spellEnd"/>
      <w:r w:rsidRPr="001642E4">
        <w:rPr>
          <w:rFonts w:eastAsia="CIDFont+F2" w:cstheme="minorHAnsi"/>
          <w:sz w:val="24"/>
          <w:szCs w:val="24"/>
        </w:rPr>
        <w:t>.</w:t>
      </w:r>
    </w:p>
    <w:p w14:paraId="687ABCE4" w14:textId="0B159FE0" w:rsidR="00C262CD" w:rsidRPr="001642E4" w:rsidRDefault="00C262CD" w:rsidP="00E6214D">
      <w:pPr>
        <w:pStyle w:val="Odlomakpopisa"/>
        <w:numPr>
          <w:ilvl w:val="0"/>
          <w:numId w:val="11"/>
        </w:numPr>
        <w:jc w:val="both"/>
        <w:rPr>
          <w:rFonts w:cstheme="minorHAnsi"/>
          <w:b/>
          <w:bCs/>
          <w:sz w:val="24"/>
          <w:szCs w:val="24"/>
        </w:rPr>
      </w:pPr>
      <w:proofErr w:type="spellStart"/>
      <w:r w:rsidRPr="001642E4">
        <w:rPr>
          <w:rFonts w:cstheme="minorHAnsi"/>
          <w:b/>
          <w:bCs/>
          <w:sz w:val="24"/>
          <w:szCs w:val="24"/>
        </w:rPr>
        <w:t>Mjere</w:t>
      </w:r>
      <w:proofErr w:type="spellEnd"/>
      <w:r w:rsidRPr="001642E4">
        <w:rPr>
          <w:rFonts w:cstheme="minorHAnsi"/>
          <w:b/>
          <w:bCs/>
          <w:sz w:val="24"/>
          <w:szCs w:val="24"/>
        </w:rPr>
        <w:t xml:space="preserve"> </w:t>
      </w:r>
      <w:proofErr w:type="spellStart"/>
      <w:r w:rsidRPr="001642E4">
        <w:rPr>
          <w:rFonts w:cstheme="minorHAnsi"/>
          <w:b/>
          <w:bCs/>
          <w:sz w:val="24"/>
          <w:szCs w:val="24"/>
        </w:rPr>
        <w:t>potrebne</w:t>
      </w:r>
      <w:proofErr w:type="spellEnd"/>
      <w:r w:rsidRPr="001642E4">
        <w:rPr>
          <w:rFonts w:cstheme="minorHAnsi"/>
          <w:b/>
          <w:bCs/>
          <w:sz w:val="24"/>
          <w:szCs w:val="24"/>
        </w:rPr>
        <w:t xml:space="preserve"> za </w:t>
      </w:r>
      <w:proofErr w:type="spellStart"/>
      <w:r w:rsidRPr="001642E4">
        <w:rPr>
          <w:rFonts w:cstheme="minorHAnsi"/>
          <w:b/>
          <w:bCs/>
          <w:sz w:val="24"/>
          <w:szCs w:val="24"/>
        </w:rPr>
        <w:t>ostvarenje</w:t>
      </w:r>
      <w:proofErr w:type="spellEnd"/>
      <w:r w:rsidRPr="001642E4">
        <w:rPr>
          <w:rFonts w:cstheme="minorHAnsi"/>
          <w:b/>
          <w:bCs/>
          <w:sz w:val="24"/>
          <w:szCs w:val="24"/>
        </w:rPr>
        <w:t xml:space="preserve"> </w:t>
      </w:r>
      <w:proofErr w:type="spellStart"/>
      <w:r w:rsidRPr="001642E4">
        <w:rPr>
          <w:rFonts w:cstheme="minorHAnsi"/>
          <w:b/>
          <w:bCs/>
          <w:sz w:val="24"/>
          <w:szCs w:val="24"/>
        </w:rPr>
        <w:t>ciljeva</w:t>
      </w:r>
      <w:proofErr w:type="spellEnd"/>
      <w:r w:rsidRPr="001642E4">
        <w:rPr>
          <w:rFonts w:cstheme="minorHAnsi"/>
          <w:b/>
          <w:bCs/>
          <w:sz w:val="24"/>
          <w:szCs w:val="24"/>
        </w:rPr>
        <w:t xml:space="preserve"> plana </w:t>
      </w:r>
      <w:proofErr w:type="spellStart"/>
      <w:r w:rsidRPr="001642E4">
        <w:rPr>
          <w:rFonts w:cstheme="minorHAnsi"/>
          <w:b/>
          <w:bCs/>
          <w:sz w:val="24"/>
          <w:szCs w:val="24"/>
        </w:rPr>
        <w:t>gospodarenja</w:t>
      </w:r>
      <w:proofErr w:type="spellEnd"/>
      <w:r w:rsidRPr="001642E4">
        <w:rPr>
          <w:rFonts w:cstheme="minorHAnsi"/>
          <w:b/>
          <w:bCs/>
          <w:sz w:val="24"/>
          <w:szCs w:val="24"/>
        </w:rPr>
        <w:t xml:space="preserve"> </w:t>
      </w:r>
      <w:proofErr w:type="spellStart"/>
      <w:r w:rsidRPr="001642E4">
        <w:rPr>
          <w:rFonts w:cstheme="minorHAnsi"/>
          <w:b/>
          <w:bCs/>
          <w:sz w:val="24"/>
          <w:szCs w:val="24"/>
        </w:rPr>
        <w:t>otpadom</w:t>
      </w:r>
      <w:proofErr w:type="spellEnd"/>
    </w:p>
    <w:p w14:paraId="47AD741C" w14:textId="77777777" w:rsidR="00C262CD" w:rsidRPr="001642E4" w:rsidRDefault="00C262CD" w:rsidP="00E6214D">
      <w:pPr>
        <w:pStyle w:val="Odlomakpopisa"/>
        <w:numPr>
          <w:ilvl w:val="0"/>
          <w:numId w:val="13"/>
        </w:numPr>
        <w:jc w:val="both"/>
        <w:rPr>
          <w:rFonts w:cstheme="minorHAnsi"/>
          <w:sz w:val="24"/>
          <w:szCs w:val="24"/>
        </w:rPr>
      </w:pPr>
      <w:proofErr w:type="spellStart"/>
      <w:r w:rsidRPr="001642E4">
        <w:rPr>
          <w:rFonts w:cstheme="minorHAnsi"/>
          <w:sz w:val="24"/>
          <w:szCs w:val="24"/>
        </w:rPr>
        <w:t>provedbu</w:t>
      </w:r>
      <w:proofErr w:type="spellEnd"/>
      <w:r w:rsidRPr="001642E4">
        <w:rPr>
          <w:rFonts w:cstheme="minorHAnsi"/>
          <w:sz w:val="24"/>
          <w:szCs w:val="24"/>
        </w:rPr>
        <w:t xml:space="preserve"> </w:t>
      </w:r>
      <w:proofErr w:type="spellStart"/>
      <w:r w:rsidRPr="001642E4">
        <w:rPr>
          <w:rFonts w:cstheme="minorHAnsi"/>
          <w:sz w:val="24"/>
          <w:szCs w:val="24"/>
        </w:rPr>
        <w:t>mjera</w:t>
      </w:r>
      <w:proofErr w:type="spellEnd"/>
      <w:r w:rsidRPr="001642E4">
        <w:rPr>
          <w:rFonts w:cstheme="minorHAnsi"/>
          <w:sz w:val="24"/>
          <w:szCs w:val="24"/>
        </w:rPr>
        <w:t xml:space="preserve"> </w:t>
      </w:r>
      <w:proofErr w:type="spellStart"/>
      <w:r w:rsidRPr="001642E4">
        <w:rPr>
          <w:rFonts w:cstheme="minorHAnsi"/>
          <w:sz w:val="24"/>
          <w:szCs w:val="24"/>
        </w:rPr>
        <w:t>odvojenog</w:t>
      </w:r>
      <w:proofErr w:type="spellEnd"/>
      <w:r w:rsidRPr="001642E4">
        <w:rPr>
          <w:rFonts w:cstheme="minorHAnsi"/>
          <w:sz w:val="24"/>
          <w:szCs w:val="24"/>
        </w:rPr>
        <w:t xml:space="preserve"> </w:t>
      </w:r>
      <w:proofErr w:type="spellStart"/>
      <w:r w:rsidRPr="001642E4">
        <w:rPr>
          <w:rFonts w:cstheme="minorHAnsi"/>
          <w:sz w:val="24"/>
          <w:szCs w:val="24"/>
        </w:rPr>
        <w:t>sakupljanja</w:t>
      </w:r>
      <w:proofErr w:type="spellEnd"/>
      <w:r w:rsidRPr="001642E4">
        <w:rPr>
          <w:rFonts w:cstheme="minorHAnsi"/>
          <w:sz w:val="24"/>
          <w:szCs w:val="24"/>
        </w:rPr>
        <w:t xml:space="preserve"> </w:t>
      </w:r>
      <w:proofErr w:type="spellStart"/>
      <w:r w:rsidRPr="001642E4">
        <w:rPr>
          <w:rFonts w:cstheme="minorHAnsi"/>
          <w:sz w:val="24"/>
          <w:szCs w:val="24"/>
        </w:rPr>
        <w:t>otpada</w:t>
      </w:r>
      <w:proofErr w:type="spellEnd"/>
      <w:r w:rsidRPr="001642E4">
        <w:rPr>
          <w:rFonts w:cstheme="minorHAnsi"/>
          <w:sz w:val="24"/>
          <w:szCs w:val="24"/>
        </w:rPr>
        <w:t xml:space="preserve"> </w:t>
      </w:r>
      <w:proofErr w:type="spellStart"/>
      <w:r w:rsidRPr="001642E4">
        <w:rPr>
          <w:rFonts w:cstheme="minorHAnsi"/>
          <w:sz w:val="24"/>
          <w:szCs w:val="24"/>
        </w:rPr>
        <w:t>i</w:t>
      </w:r>
      <w:proofErr w:type="spellEnd"/>
      <w:r w:rsidRPr="001642E4">
        <w:rPr>
          <w:rFonts w:cstheme="minorHAnsi"/>
          <w:sz w:val="24"/>
          <w:szCs w:val="24"/>
        </w:rPr>
        <w:t xml:space="preserve"> </w:t>
      </w:r>
      <w:proofErr w:type="spellStart"/>
      <w:r w:rsidRPr="001642E4">
        <w:rPr>
          <w:rFonts w:cstheme="minorHAnsi"/>
          <w:sz w:val="24"/>
          <w:szCs w:val="24"/>
        </w:rPr>
        <w:t>uspostava</w:t>
      </w:r>
      <w:proofErr w:type="spellEnd"/>
      <w:r w:rsidRPr="001642E4">
        <w:rPr>
          <w:rFonts w:cstheme="minorHAnsi"/>
          <w:sz w:val="24"/>
          <w:szCs w:val="24"/>
        </w:rPr>
        <w:t xml:space="preserve"> </w:t>
      </w:r>
      <w:proofErr w:type="spellStart"/>
      <w:r w:rsidRPr="001642E4">
        <w:rPr>
          <w:rFonts w:cstheme="minorHAnsi"/>
          <w:sz w:val="24"/>
          <w:szCs w:val="24"/>
        </w:rPr>
        <w:t>reciklažnog</w:t>
      </w:r>
      <w:proofErr w:type="spellEnd"/>
      <w:r w:rsidRPr="001642E4">
        <w:rPr>
          <w:rFonts w:cstheme="minorHAnsi"/>
          <w:sz w:val="24"/>
          <w:szCs w:val="24"/>
        </w:rPr>
        <w:t xml:space="preserve"> </w:t>
      </w:r>
      <w:proofErr w:type="spellStart"/>
      <w:r w:rsidRPr="001642E4">
        <w:rPr>
          <w:rFonts w:cstheme="minorHAnsi"/>
          <w:sz w:val="24"/>
          <w:szCs w:val="24"/>
        </w:rPr>
        <w:t>dvorišta</w:t>
      </w:r>
      <w:proofErr w:type="spellEnd"/>
    </w:p>
    <w:p w14:paraId="644C249F" w14:textId="77777777" w:rsidR="00C262CD" w:rsidRPr="001642E4" w:rsidRDefault="00C262CD" w:rsidP="00E6214D">
      <w:pPr>
        <w:pStyle w:val="Odlomakpopisa"/>
        <w:numPr>
          <w:ilvl w:val="0"/>
          <w:numId w:val="13"/>
        </w:numPr>
        <w:jc w:val="both"/>
        <w:rPr>
          <w:rFonts w:cstheme="minorHAnsi"/>
          <w:sz w:val="24"/>
          <w:szCs w:val="24"/>
        </w:rPr>
      </w:pPr>
      <w:proofErr w:type="spellStart"/>
      <w:r w:rsidRPr="001642E4">
        <w:rPr>
          <w:rFonts w:cstheme="minorHAnsi"/>
          <w:sz w:val="24"/>
          <w:szCs w:val="24"/>
        </w:rPr>
        <w:t>edukaciju</w:t>
      </w:r>
      <w:proofErr w:type="spellEnd"/>
      <w:r w:rsidRPr="001642E4">
        <w:rPr>
          <w:rFonts w:cstheme="minorHAnsi"/>
          <w:sz w:val="24"/>
          <w:szCs w:val="24"/>
        </w:rPr>
        <w:t xml:space="preserve"> i </w:t>
      </w:r>
      <w:proofErr w:type="spellStart"/>
      <w:r w:rsidRPr="001642E4">
        <w:rPr>
          <w:rFonts w:cstheme="minorHAnsi"/>
          <w:sz w:val="24"/>
          <w:szCs w:val="24"/>
        </w:rPr>
        <w:t>jačanje</w:t>
      </w:r>
      <w:proofErr w:type="spellEnd"/>
      <w:r w:rsidRPr="001642E4">
        <w:rPr>
          <w:rFonts w:cstheme="minorHAnsi"/>
          <w:sz w:val="24"/>
          <w:szCs w:val="24"/>
        </w:rPr>
        <w:t xml:space="preserve"> </w:t>
      </w:r>
      <w:proofErr w:type="spellStart"/>
      <w:r w:rsidRPr="001642E4">
        <w:rPr>
          <w:rFonts w:cstheme="minorHAnsi"/>
          <w:sz w:val="24"/>
          <w:szCs w:val="24"/>
        </w:rPr>
        <w:t>svijesti</w:t>
      </w:r>
      <w:proofErr w:type="spellEnd"/>
      <w:r w:rsidRPr="001642E4">
        <w:rPr>
          <w:rFonts w:cstheme="minorHAnsi"/>
          <w:sz w:val="24"/>
          <w:szCs w:val="24"/>
        </w:rPr>
        <w:t xml:space="preserve"> građana</w:t>
      </w:r>
    </w:p>
    <w:p w14:paraId="5825C86B" w14:textId="77777777" w:rsidR="00C262CD" w:rsidRPr="001642E4" w:rsidRDefault="00C262CD" w:rsidP="00E6214D">
      <w:pPr>
        <w:pStyle w:val="Odlomakpopisa"/>
        <w:numPr>
          <w:ilvl w:val="0"/>
          <w:numId w:val="13"/>
        </w:numPr>
        <w:jc w:val="both"/>
        <w:rPr>
          <w:rFonts w:cstheme="minorHAnsi"/>
          <w:sz w:val="24"/>
          <w:szCs w:val="24"/>
        </w:rPr>
      </w:pPr>
      <w:proofErr w:type="spellStart"/>
      <w:r w:rsidRPr="001642E4">
        <w:rPr>
          <w:rFonts w:cstheme="minorHAnsi"/>
          <w:sz w:val="24"/>
          <w:szCs w:val="24"/>
        </w:rPr>
        <w:t>saniranje</w:t>
      </w:r>
      <w:proofErr w:type="spellEnd"/>
      <w:r w:rsidRPr="001642E4">
        <w:rPr>
          <w:rFonts w:cstheme="minorHAnsi"/>
          <w:sz w:val="24"/>
          <w:szCs w:val="24"/>
        </w:rPr>
        <w:t xml:space="preserve"> </w:t>
      </w:r>
      <w:proofErr w:type="spellStart"/>
      <w:r w:rsidRPr="001642E4">
        <w:rPr>
          <w:rFonts w:cstheme="minorHAnsi"/>
          <w:sz w:val="24"/>
          <w:szCs w:val="24"/>
        </w:rPr>
        <w:t>lokacija</w:t>
      </w:r>
      <w:proofErr w:type="spellEnd"/>
      <w:r w:rsidRPr="001642E4">
        <w:rPr>
          <w:rFonts w:cstheme="minorHAnsi"/>
          <w:sz w:val="24"/>
          <w:szCs w:val="24"/>
        </w:rPr>
        <w:t xml:space="preserve"> </w:t>
      </w:r>
      <w:proofErr w:type="spellStart"/>
      <w:r w:rsidRPr="001642E4">
        <w:rPr>
          <w:rFonts w:cstheme="minorHAnsi"/>
          <w:sz w:val="24"/>
          <w:szCs w:val="24"/>
        </w:rPr>
        <w:t>onečišćenih</w:t>
      </w:r>
      <w:proofErr w:type="spellEnd"/>
      <w:r w:rsidRPr="001642E4">
        <w:rPr>
          <w:rFonts w:cstheme="minorHAnsi"/>
          <w:sz w:val="24"/>
          <w:szCs w:val="24"/>
        </w:rPr>
        <w:t xml:space="preserve"> </w:t>
      </w:r>
      <w:proofErr w:type="spellStart"/>
      <w:r w:rsidRPr="001642E4">
        <w:rPr>
          <w:rFonts w:cstheme="minorHAnsi"/>
          <w:sz w:val="24"/>
          <w:szCs w:val="24"/>
        </w:rPr>
        <w:t>otpadom</w:t>
      </w:r>
      <w:proofErr w:type="spellEnd"/>
    </w:p>
    <w:p w14:paraId="3C8696D9" w14:textId="77777777" w:rsidR="00C262CD" w:rsidRPr="001642E4" w:rsidRDefault="00C262CD" w:rsidP="00E6214D">
      <w:pPr>
        <w:pStyle w:val="Odlomakpopisa"/>
        <w:numPr>
          <w:ilvl w:val="0"/>
          <w:numId w:val="13"/>
        </w:numPr>
        <w:jc w:val="both"/>
        <w:rPr>
          <w:rFonts w:cstheme="minorHAnsi"/>
          <w:sz w:val="24"/>
          <w:szCs w:val="24"/>
        </w:rPr>
      </w:pPr>
      <w:proofErr w:type="spellStart"/>
      <w:r w:rsidRPr="001642E4">
        <w:rPr>
          <w:rFonts w:cstheme="minorHAnsi"/>
          <w:sz w:val="24"/>
          <w:szCs w:val="24"/>
        </w:rPr>
        <w:t>mjere</w:t>
      </w:r>
      <w:proofErr w:type="spellEnd"/>
      <w:r w:rsidRPr="001642E4">
        <w:rPr>
          <w:rFonts w:cstheme="minorHAnsi"/>
          <w:sz w:val="24"/>
          <w:szCs w:val="24"/>
        </w:rPr>
        <w:t xml:space="preserve"> </w:t>
      </w:r>
      <w:proofErr w:type="spellStart"/>
      <w:r w:rsidRPr="001642E4">
        <w:rPr>
          <w:rFonts w:cstheme="minorHAnsi"/>
          <w:sz w:val="24"/>
          <w:szCs w:val="24"/>
        </w:rPr>
        <w:t>praćenja</w:t>
      </w:r>
      <w:proofErr w:type="spellEnd"/>
      <w:r w:rsidRPr="001642E4">
        <w:rPr>
          <w:rFonts w:cstheme="minorHAnsi"/>
          <w:sz w:val="24"/>
          <w:szCs w:val="24"/>
        </w:rPr>
        <w:t xml:space="preserve"> </w:t>
      </w:r>
      <w:proofErr w:type="spellStart"/>
      <w:r w:rsidRPr="001642E4">
        <w:rPr>
          <w:rFonts w:cstheme="minorHAnsi"/>
          <w:sz w:val="24"/>
          <w:szCs w:val="24"/>
        </w:rPr>
        <w:t>stanja</w:t>
      </w:r>
      <w:proofErr w:type="spellEnd"/>
      <w:r w:rsidRPr="001642E4">
        <w:rPr>
          <w:rFonts w:cstheme="minorHAnsi"/>
          <w:sz w:val="24"/>
          <w:szCs w:val="24"/>
        </w:rPr>
        <w:t xml:space="preserve"> </w:t>
      </w:r>
      <w:proofErr w:type="spellStart"/>
      <w:r w:rsidRPr="001642E4">
        <w:rPr>
          <w:rFonts w:cstheme="minorHAnsi"/>
          <w:sz w:val="24"/>
          <w:szCs w:val="24"/>
        </w:rPr>
        <w:t>okoliša</w:t>
      </w:r>
      <w:proofErr w:type="spellEnd"/>
      <w:r w:rsidRPr="001642E4">
        <w:rPr>
          <w:rFonts w:cstheme="minorHAnsi"/>
          <w:sz w:val="24"/>
          <w:szCs w:val="24"/>
        </w:rPr>
        <w:t xml:space="preserve"> (monitoring) </w:t>
      </w:r>
      <w:proofErr w:type="spellStart"/>
      <w:r w:rsidRPr="001642E4">
        <w:rPr>
          <w:rFonts w:cstheme="minorHAnsi"/>
          <w:sz w:val="24"/>
          <w:szCs w:val="24"/>
        </w:rPr>
        <w:t>odlagališta</w:t>
      </w:r>
      <w:proofErr w:type="spellEnd"/>
      <w:r w:rsidRPr="001642E4">
        <w:rPr>
          <w:rFonts w:cstheme="minorHAnsi"/>
          <w:sz w:val="24"/>
          <w:szCs w:val="24"/>
        </w:rPr>
        <w:t xml:space="preserve"> </w:t>
      </w:r>
      <w:proofErr w:type="spellStart"/>
      <w:r w:rsidRPr="001642E4">
        <w:rPr>
          <w:rFonts w:cstheme="minorHAnsi"/>
          <w:sz w:val="24"/>
          <w:szCs w:val="24"/>
        </w:rPr>
        <w:t>otpada</w:t>
      </w:r>
      <w:proofErr w:type="spellEnd"/>
    </w:p>
    <w:p w14:paraId="1255E4D7" w14:textId="77777777" w:rsidR="00C262CD" w:rsidRPr="001642E4" w:rsidRDefault="00C262CD" w:rsidP="00E6214D">
      <w:pPr>
        <w:pStyle w:val="Odlomakpopisa"/>
        <w:numPr>
          <w:ilvl w:val="0"/>
          <w:numId w:val="13"/>
        </w:numPr>
        <w:jc w:val="both"/>
        <w:rPr>
          <w:rFonts w:cstheme="minorHAnsi"/>
          <w:sz w:val="24"/>
          <w:szCs w:val="24"/>
        </w:rPr>
      </w:pPr>
      <w:proofErr w:type="spellStart"/>
      <w:r w:rsidRPr="001642E4">
        <w:rPr>
          <w:rFonts w:cstheme="minorHAnsi"/>
          <w:sz w:val="24"/>
          <w:szCs w:val="24"/>
        </w:rPr>
        <w:t>integriranje</w:t>
      </w:r>
      <w:proofErr w:type="spellEnd"/>
      <w:r w:rsidRPr="001642E4">
        <w:rPr>
          <w:rFonts w:cstheme="minorHAnsi"/>
          <w:sz w:val="24"/>
          <w:szCs w:val="24"/>
        </w:rPr>
        <w:t xml:space="preserve"> </w:t>
      </w:r>
      <w:proofErr w:type="spellStart"/>
      <w:r w:rsidRPr="001642E4">
        <w:rPr>
          <w:rFonts w:cstheme="minorHAnsi"/>
          <w:sz w:val="24"/>
          <w:szCs w:val="24"/>
        </w:rPr>
        <w:t>sustava</w:t>
      </w:r>
      <w:proofErr w:type="spellEnd"/>
      <w:r w:rsidRPr="001642E4">
        <w:rPr>
          <w:rFonts w:cstheme="minorHAnsi"/>
          <w:sz w:val="24"/>
          <w:szCs w:val="24"/>
        </w:rPr>
        <w:t xml:space="preserve"> </w:t>
      </w:r>
      <w:proofErr w:type="spellStart"/>
      <w:r w:rsidRPr="001642E4">
        <w:rPr>
          <w:rFonts w:cstheme="minorHAnsi"/>
          <w:sz w:val="24"/>
          <w:szCs w:val="24"/>
        </w:rPr>
        <w:t>gospodarenja</w:t>
      </w:r>
      <w:proofErr w:type="spellEnd"/>
      <w:r w:rsidRPr="001642E4">
        <w:rPr>
          <w:rFonts w:cstheme="minorHAnsi"/>
          <w:sz w:val="24"/>
          <w:szCs w:val="24"/>
        </w:rPr>
        <w:t xml:space="preserve"> </w:t>
      </w:r>
      <w:proofErr w:type="spellStart"/>
      <w:r w:rsidRPr="001642E4">
        <w:rPr>
          <w:rFonts w:cstheme="minorHAnsi"/>
          <w:sz w:val="24"/>
          <w:szCs w:val="24"/>
        </w:rPr>
        <w:t>otpadom</w:t>
      </w:r>
      <w:proofErr w:type="spellEnd"/>
      <w:r w:rsidRPr="001642E4">
        <w:rPr>
          <w:rFonts w:cstheme="minorHAnsi"/>
          <w:sz w:val="24"/>
          <w:szCs w:val="24"/>
        </w:rPr>
        <w:t xml:space="preserve"> </w:t>
      </w:r>
      <w:proofErr w:type="spellStart"/>
      <w:r w:rsidRPr="001642E4">
        <w:rPr>
          <w:rFonts w:cstheme="minorHAnsi"/>
          <w:sz w:val="24"/>
          <w:szCs w:val="24"/>
        </w:rPr>
        <w:t>Općine</w:t>
      </w:r>
      <w:proofErr w:type="spellEnd"/>
      <w:r w:rsidRPr="001642E4">
        <w:rPr>
          <w:rFonts w:cstheme="minorHAnsi"/>
          <w:sz w:val="24"/>
          <w:szCs w:val="24"/>
        </w:rPr>
        <w:t xml:space="preserve"> </w:t>
      </w:r>
      <w:proofErr w:type="spellStart"/>
      <w:r w:rsidRPr="001642E4">
        <w:rPr>
          <w:rFonts w:cstheme="minorHAnsi"/>
          <w:sz w:val="24"/>
          <w:szCs w:val="24"/>
        </w:rPr>
        <w:t>Kloštar</w:t>
      </w:r>
      <w:proofErr w:type="spellEnd"/>
      <w:r w:rsidRPr="001642E4">
        <w:rPr>
          <w:rFonts w:cstheme="minorHAnsi"/>
          <w:sz w:val="24"/>
          <w:szCs w:val="24"/>
        </w:rPr>
        <w:t xml:space="preserve"> Podravski u </w:t>
      </w:r>
      <w:proofErr w:type="spellStart"/>
      <w:r w:rsidRPr="001642E4">
        <w:rPr>
          <w:rFonts w:cstheme="minorHAnsi"/>
          <w:sz w:val="24"/>
          <w:szCs w:val="24"/>
        </w:rPr>
        <w:t>sustav</w:t>
      </w:r>
      <w:proofErr w:type="spellEnd"/>
      <w:r w:rsidRPr="001642E4">
        <w:rPr>
          <w:rFonts w:cstheme="minorHAnsi"/>
          <w:sz w:val="24"/>
          <w:szCs w:val="24"/>
        </w:rPr>
        <w:t xml:space="preserve"> RCGO</w:t>
      </w:r>
    </w:p>
    <w:p w14:paraId="0438D610" w14:textId="77777777" w:rsidR="00C262CD" w:rsidRPr="001642E4" w:rsidRDefault="00C262CD" w:rsidP="00E6214D">
      <w:pPr>
        <w:pStyle w:val="Odlomakpopisa"/>
        <w:spacing w:after="0"/>
        <w:jc w:val="both"/>
        <w:rPr>
          <w:rFonts w:cstheme="minorHAnsi"/>
          <w:sz w:val="24"/>
          <w:szCs w:val="24"/>
        </w:rPr>
      </w:pPr>
      <w:r w:rsidRPr="001642E4">
        <w:rPr>
          <w:rFonts w:cstheme="minorHAnsi"/>
          <w:sz w:val="24"/>
          <w:szCs w:val="24"/>
        </w:rPr>
        <w:t>(</w:t>
      </w:r>
      <w:proofErr w:type="spellStart"/>
      <w:r w:rsidRPr="001642E4">
        <w:rPr>
          <w:rFonts w:cstheme="minorHAnsi"/>
          <w:sz w:val="24"/>
          <w:szCs w:val="24"/>
        </w:rPr>
        <w:t>regionalni</w:t>
      </w:r>
      <w:proofErr w:type="spellEnd"/>
      <w:r w:rsidRPr="001642E4">
        <w:rPr>
          <w:rFonts w:cstheme="minorHAnsi"/>
          <w:sz w:val="24"/>
          <w:szCs w:val="24"/>
        </w:rPr>
        <w:t xml:space="preserve"> centra </w:t>
      </w:r>
      <w:proofErr w:type="spellStart"/>
      <w:r w:rsidRPr="001642E4">
        <w:rPr>
          <w:rFonts w:cstheme="minorHAnsi"/>
          <w:sz w:val="24"/>
          <w:szCs w:val="24"/>
        </w:rPr>
        <w:t>gospodarenja</w:t>
      </w:r>
      <w:proofErr w:type="spellEnd"/>
      <w:r w:rsidRPr="001642E4">
        <w:rPr>
          <w:rFonts w:cstheme="minorHAnsi"/>
          <w:sz w:val="24"/>
          <w:szCs w:val="24"/>
        </w:rPr>
        <w:t xml:space="preserve"> </w:t>
      </w:r>
      <w:proofErr w:type="spellStart"/>
      <w:r w:rsidRPr="001642E4">
        <w:rPr>
          <w:rFonts w:cstheme="minorHAnsi"/>
          <w:sz w:val="24"/>
          <w:szCs w:val="24"/>
        </w:rPr>
        <w:t>otpadom</w:t>
      </w:r>
      <w:proofErr w:type="spellEnd"/>
      <w:r w:rsidRPr="001642E4">
        <w:rPr>
          <w:rFonts w:cstheme="minorHAnsi"/>
          <w:sz w:val="24"/>
          <w:szCs w:val="24"/>
        </w:rPr>
        <w:t xml:space="preserve">) u </w:t>
      </w:r>
      <w:proofErr w:type="spellStart"/>
      <w:r w:rsidRPr="001642E4">
        <w:rPr>
          <w:rFonts w:cstheme="minorHAnsi"/>
          <w:sz w:val="24"/>
          <w:szCs w:val="24"/>
        </w:rPr>
        <w:t>skladu</w:t>
      </w:r>
      <w:proofErr w:type="spellEnd"/>
      <w:r w:rsidRPr="001642E4">
        <w:rPr>
          <w:rFonts w:cstheme="minorHAnsi"/>
          <w:sz w:val="24"/>
          <w:szCs w:val="24"/>
        </w:rPr>
        <w:t xml:space="preserve"> </w:t>
      </w:r>
      <w:proofErr w:type="spellStart"/>
      <w:r w:rsidRPr="001642E4">
        <w:rPr>
          <w:rFonts w:cstheme="minorHAnsi"/>
          <w:sz w:val="24"/>
          <w:szCs w:val="24"/>
        </w:rPr>
        <w:t>sa</w:t>
      </w:r>
      <w:proofErr w:type="spellEnd"/>
      <w:r w:rsidRPr="001642E4">
        <w:rPr>
          <w:rFonts w:cstheme="minorHAnsi"/>
          <w:sz w:val="24"/>
          <w:szCs w:val="24"/>
        </w:rPr>
        <w:t xml:space="preserve"> </w:t>
      </w:r>
      <w:proofErr w:type="spellStart"/>
      <w:r w:rsidRPr="001642E4">
        <w:rPr>
          <w:rFonts w:cstheme="minorHAnsi"/>
          <w:sz w:val="24"/>
          <w:szCs w:val="24"/>
        </w:rPr>
        <w:t>zakonskim</w:t>
      </w:r>
      <w:proofErr w:type="spellEnd"/>
      <w:r w:rsidRPr="001642E4">
        <w:rPr>
          <w:rFonts w:cstheme="minorHAnsi"/>
          <w:sz w:val="24"/>
          <w:szCs w:val="24"/>
        </w:rPr>
        <w:t xml:space="preserve"> </w:t>
      </w:r>
      <w:proofErr w:type="spellStart"/>
      <w:r w:rsidRPr="001642E4">
        <w:rPr>
          <w:rFonts w:cstheme="minorHAnsi"/>
          <w:sz w:val="24"/>
          <w:szCs w:val="24"/>
        </w:rPr>
        <w:t>propisima</w:t>
      </w:r>
      <w:proofErr w:type="spellEnd"/>
      <w:r w:rsidRPr="001642E4">
        <w:rPr>
          <w:rFonts w:cstheme="minorHAnsi"/>
          <w:sz w:val="24"/>
          <w:szCs w:val="24"/>
        </w:rPr>
        <w:t>.</w:t>
      </w:r>
    </w:p>
    <w:p w14:paraId="1378E202" w14:textId="77777777" w:rsidR="00C262CD" w:rsidRPr="001642E4" w:rsidRDefault="00C262CD" w:rsidP="00C262CD">
      <w:pPr>
        <w:pStyle w:val="Naslov1"/>
      </w:pPr>
      <w:bookmarkStart w:id="22" w:name="_Toc32561117"/>
      <w:bookmarkStart w:id="23" w:name="_Toc161916315"/>
      <w:r w:rsidRPr="001642E4">
        <w:t>5. ANALIZA, OCJENA STANJA I POTREBA U GOSPODARENJU OTPADOM NA PODRUČJU OPĆINE KLOŠTAR PODRAVSKI, UKLJUČUJUĆI OSTVARIVANJE CILJEVA</w:t>
      </w:r>
      <w:bookmarkEnd w:id="22"/>
      <w:bookmarkEnd w:id="23"/>
    </w:p>
    <w:p w14:paraId="163C23B4" w14:textId="77777777" w:rsidR="00EA0532" w:rsidRPr="001642E4" w:rsidRDefault="00EA0532" w:rsidP="005C39A3">
      <w:pPr>
        <w:spacing w:after="0"/>
      </w:pPr>
    </w:p>
    <w:p w14:paraId="3D505A07" w14:textId="7087B171" w:rsidR="00EA0532" w:rsidRPr="001642E4" w:rsidRDefault="00EA0532" w:rsidP="00EA0532">
      <w:pPr>
        <w:spacing w:after="0"/>
        <w:rPr>
          <w:szCs w:val="24"/>
        </w:rPr>
      </w:pPr>
      <w:r w:rsidRPr="001642E4">
        <w:rPr>
          <w:szCs w:val="24"/>
        </w:rPr>
        <w:t>Koncem 202</w:t>
      </w:r>
      <w:r w:rsidR="001642E4" w:rsidRPr="001642E4">
        <w:rPr>
          <w:szCs w:val="24"/>
        </w:rPr>
        <w:t>3</w:t>
      </w:r>
      <w:r w:rsidRPr="001642E4">
        <w:rPr>
          <w:szCs w:val="24"/>
        </w:rPr>
        <w:t xml:space="preserve">.g. broj korisnika usluge odvoza otpada u Općini Kloštar Podravski je sljedeći: </w:t>
      </w:r>
    </w:p>
    <w:p w14:paraId="665D986A" w14:textId="1DD7501A" w:rsidR="00EA0532" w:rsidRPr="001642E4" w:rsidRDefault="00EA0532" w:rsidP="00EA0532">
      <w:pPr>
        <w:pStyle w:val="Odlomakpopisa"/>
        <w:numPr>
          <w:ilvl w:val="0"/>
          <w:numId w:val="23"/>
        </w:numPr>
        <w:spacing w:after="0"/>
        <w:jc w:val="both"/>
        <w:rPr>
          <w:rFonts w:cstheme="minorHAnsi"/>
          <w:b/>
          <w:bCs/>
          <w:sz w:val="24"/>
          <w:szCs w:val="24"/>
        </w:rPr>
      </w:pPr>
      <w:proofErr w:type="spellStart"/>
      <w:r w:rsidRPr="001642E4">
        <w:rPr>
          <w:sz w:val="24"/>
          <w:szCs w:val="24"/>
        </w:rPr>
        <w:t>Fizičke</w:t>
      </w:r>
      <w:proofErr w:type="spellEnd"/>
      <w:r w:rsidRPr="001642E4">
        <w:rPr>
          <w:sz w:val="24"/>
          <w:szCs w:val="24"/>
        </w:rPr>
        <w:t xml:space="preserve"> </w:t>
      </w:r>
      <w:proofErr w:type="spellStart"/>
      <w:r w:rsidRPr="001642E4">
        <w:rPr>
          <w:sz w:val="24"/>
          <w:szCs w:val="24"/>
        </w:rPr>
        <w:t>osobe</w:t>
      </w:r>
      <w:proofErr w:type="spellEnd"/>
      <w:r w:rsidRPr="001642E4">
        <w:rPr>
          <w:sz w:val="24"/>
          <w:szCs w:val="24"/>
        </w:rPr>
        <w:t xml:space="preserve"> (</w:t>
      </w:r>
      <w:proofErr w:type="spellStart"/>
      <w:r w:rsidRPr="001642E4">
        <w:rPr>
          <w:sz w:val="24"/>
          <w:szCs w:val="24"/>
        </w:rPr>
        <w:t>kućanstvo</w:t>
      </w:r>
      <w:proofErr w:type="spellEnd"/>
      <w:r w:rsidRPr="001642E4">
        <w:rPr>
          <w:sz w:val="24"/>
          <w:szCs w:val="24"/>
        </w:rPr>
        <w:t>): 8</w:t>
      </w:r>
      <w:r w:rsidR="001642E4" w:rsidRPr="001642E4">
        <w:rPr>
          <w:sz w:val="24"/>
          <w:szCs w:val="24"/>
        </w:rPr>
        <w:t>47</w:t>
      </w:r>
      <w:r w:rsidRPr="001642E4">
        <w:rPr>
          <w:sz w:val="24"/>
          <w:szCs w:val="24"/>
        </w:rPr>
        <w:t>,</w:t>
      </w:r>
    </w:p>
    <w:p w14:paraId="1ED82A70" w14:textId="7E85ADA1" w:rsidR="00EA0532" w:rsidRPr="001642E4" w:rsidRDefault="00EA0532" w:rsidP="00EA0532">
      <w:pPr>
        <w:pStyle w:val="Odlomakpopisa"/>
        <w:numPr>
          <w:ilvl w:val="0"/>
          <w:numId w:val="23"/>
        </w:numPr>
        <w:spacing w:after="0"/>
        <w:jc w:val="both"/>
        <w:rPr>
          <w:rFonts w:cstheme="minorHAnsi"/>
          <w:b/>
          <w:bCs/>
          <w:sz w:val="24"/>
          <w:szCs w:val="24"/>
        </w:rPr>
      </w:pPr>
      <w:proofErr w:type="spellStart"/>
      <w:r w:rsidRPr="001642E4">
        <w:rPr>
          <w:sz w:val="24"/>
          <w:szCs w:val="24"/>
        </w:rPr>
        <w:t>Pravne</w:t>
      </w:r>
      <w:proofErr w:type="spellEnd"/>
      <w:r w:rsidRPr="001642E4">
        <w:rPr>
          <w:sz w:val="24"/>
          <w:szCs w:val="24"/>
        </w:rPr>
        <w:t xml:space="preserve"> </w:t>
      </w:r>
      <w:proofErr w:type="spellStart"/>
      <w:r w:rsidRPr="001642E4">
        <w:rPr>
          <w:sz w:val="24"/>
          <w:szCs w:val="24"/>
        </w:rPr>
        <w:t>osobe</w:t>
      </w:r>
      <w:proofErr w:type="spellEnd"/>
      <w:r w:rsidRPr="001642E4">
        <w:rPr>
          <w:sz w:val="24"/>
          <w:szCs w:val="24"/>
        </w:rPr>
        <w:t xml:space="preserve"> (</w:t>
      </w:r>
      <w:proofErr w:type="spellStart"/>
      <w:r w:rsidRPr="001642E4">
        <w:rPr>
          <w:sz w:val="24"/>
          <w:szCs w:val="24"/>
        </w:rPr>
        <w:t>nije</w:t>
      </w:r>
      <w:proofErr w:type="spellEnd"/>
      <w:r w:rsidRPr="001642E4">
        <w:rPr>
          <w:sz w:val="24"/>
          <w:szCs w:val="24"/>
        </w:rPr>
        <w:t xml:space="preserve"> </w:t>
      </w:r>
      <w:proofErr w:type="spellStart"/>
      <w:r w:rsidRPr="001642E4">
        <w:rPr>
          <w:sz w:val="24"/>
          <w:szCs w:val="24"/>
        </w:rPr>
        <w:t>kućanstvo</w:t>
      </w:r>
      <w:proofErr w:type="spellEnd"/>
      <w:r w:rsidRPr="001642E4">
        <w:rPr>
          <w:sz w:val="24"/>
          <w:szCs w:val="24"/>
        </w:rPr>
        <w:t>): 6</w:t>
      </w:r>
      <w:r w:rsidR="001642E4" w:rsidRPr="001642E4">
        <w:rPr>
          <w:sz w:val="24"/>
          <w:szCs w:val="24"/>
        </w:rPr>
        <w:t>5</w:t>
      </w:r>
      <w:r w:rsidRPr="001642E4">
        <w:rPr>
          <w:sz w:val="24"/>
          <w:szCs w:val="24"/>
        </w:rPr>
        <w:t xml:space="preserve">. </w:t>
      </w:r>
    </w:p>
    <w:p w14:paraId="58804460" w14:textId="77777777" w:rsidR="00EA0532" w:rsidRPr="001642E4" w:rsidRDefault="00EA0532" w:rsidP="00EA0532">
      <w:pPr>
        <w:spacing w:after="0"/>
        <w:rPr>
          <w:highlight w:val="yellow"/>
        </w:rPr>
      </w:pPr>
    </w:p>
    <w:p w14:paraId="6D2995A5"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Na kućnom pragu se sakuplja: </w:t>
      </w:r>
    </w:p>
    <w:p w14:paraId="6F5EDD2A"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Miješani komunalni otpad (MKO) - jednom svaka dva tjedna. Korisnicima su dodijeljeni zeleni spremnici. </w:t>
      </w:r>
    </w:p>
    <w:p w14:paraId="255788C6"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Papir - jednom mjesečno. Korisnicima su dodijeljeni plavi spremnici. </w:t>
      </w:r>
    </w:p>
    <w:p w14:paraId="2A26D8CA"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Plastika - jednom mjesečno. Korisnicima su dodijeljeni žuti spremnici. </w:t>
      </w:r>
    </w:p>
    <w:p w14:paraId="2F579473"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Glomazni otpad - dva puta godišnje. </w:t>
      </w:r>
    </w:p>
    <w:p w14:paraId="4DE6DC2A" w14:textId="77777777" w:rsidR="001642E4" w:rsidRPr="001642E4" w:rsidRDefault="001642E4" w:rsidP="001642E4">
      <w:pPr>
        <w:autoSpaceDE w:val="0"/>
        <w:autoSpaceDN w:val="0"/>
        <w:adjustRightInd w:val="0"/>
        <w:spacing w:after="0"/>
        <w:rPr>
          <w:rFonts w:cstheme="minorHAnsi"/>
          <w:color w:val="000000"/>
          <w:szCs w:val="24"/>
        </w:rPr>
      </w:pPr>
      <w:r w:rsidRPr="001642E4">
        <w:rPr>
          <w:rFonts w:cstheme="minorHAnsi"/>
          <w:color w:val="000000"/>
          <w:szCs w:val="24"/>
        </w:rPr>
        <w:t xml:space="preserve">U općini Kloštar Podravski još se dodatno sakuplja i </w:t>
      </w:r>
      <w:proofErr w:type="spellStart"/>
      <w:r w:rsidRPr="001642E4">
        <w:rPr>
          <w:rFonts w:cstheme="minorHAnsi"/>
          <w:color w:val="000000"/>
          <w:szCs w:val="24"/>
        </w:rPr>
        <w:t>agro</w:t>
      </w:r>
      <w:proofErr w:type="spellEnd"/>
      <w:r w:rsidRPr="001642E4">
        <w:rPr>
          <w:rFonts w:cstheme="minorHAnsi"/>
          <w:color w:val="000000"/>
          <w:szCs w:val="24"/>
        </w:rPr>
        <w:t xml:space="preserve">-folija od OPG-a i PG-a četiri puta godišnje na unaprijed određene datume te uz obvezu prethodne najave. </w:t>
      </w:r>
    </w:p>
    <w:p w14:paraId="236BDF30" w14:textId="2C990FAD" w:rsidR="00EA0532" w:rsidRPr="001642E4" w:rsidRDefault="001642E4" w:rsidP="001642E4">
      <w:pPr>
        <w:spacing w:after="0"/>
        <w:rPr>
          <w:rFonts w:cstheme="minorHAnsi"/>
          <w:b/>
          <w:bCs/>
          <w:szCs w:val="24"/>
          <w:highlight w:val="yellow"/>
        </w:rPr>
      </w:pPr>
      <w:r w:rsidRPr="001642E4">
        <w:rPr>
          <w:rFonts w:cstheme="minorHAnsi"/>
          <w:color w:val="000000"/>
          <w:szCs w:val="24"/>
        </w:rPr>
        <w:t>Sakupljanje otpada sa mjesnih groblja i zelenih otoka vrši se prema pozivu od strane stručnih službi Općine Kloštar Podravski.</w:t>
      </w:r>
    </w:p>
    <w:p w14:paraId="68D97B56" w14:textId="77777777" w:rsidR="001642E4" w:rsidRPr="001642E4" w:rsidRDefault="001642E4" w:rsidP="001642E4">
      <w:pPr>
        <w:spacing w:after="0"/>
        <w:rPr>
          <w:rFonts w:cstheme="minorHAnsi"/>
          <w:b/>
          <w:bCs/>
          <w:szCs w:val="24"/>
          <w:highlight w:val="yellow"/>
        </w:rPr>
      </w:pPr>
    </w:p>
    <w:p w14:paraId="69B982B8" w14:textId="68DD539A" w:rsidR="00222273" w:rsidRPr="001642E4" w:rsidRDefault="00222273" w:rsidP="005C39A3">
      <w:pPr>
        <w:pStyle w:val="Opisslike"/>
        <w:spacing w:line="240" w:lineRule="auto"/>
        <w:jc w:val="center"/>
        <w:rPr>
          <w:rFonts w:cstheme="minorHAnsi"/>
          <w:b w:val="0"/>
          <w:bCs w:val="0"/>
          <w:szCs w:val="24"/>
        </w:rPr>
      </w:pPr>
      <w:bookmarkStart w:id="24" w:name="_Toc161916287"/>
      <w:r w:rsidRPr="001642E4">
        <w:t xml:space="preserve">Tablica </w:t>
      </w:r>
      <w:r w:rsidRPr="001642E4">
        <w:fldChar w:fldCharType="begin"/>
      </w:r>
      <w:r w:rsidRPr="001642E4">
        <w:instrText xml:space="preserve"> SEQ Tablica \* ARABIC </w:instrText>
      </w:r>
      <w:r w:rsidRPr="001642E4">
        <w:fldChar w:fldCharType="separate"/>
      </w:r>
      <w:r w:rsidR="00096F48">
        <w:rPr>
          <w:noProof/>
        </w:rPr>
        <w:t>2</w:t>
      </w:r>
      <w:r w:rsidRPr="001642E4">
        <w:rPr>
          <w:noProof/>
        </w:rPr>
        <w:fldChar w:fldCharType="end"/>
      </w:r>
      <w:r w:rsidRPr="001642E4">
        <w:t>: Pregled lokacija zelenih otoka na području Općine Kloštar Podravski</w:t>
      </w:r>
      <w:bookmarkEnd w:id="24"/>
    </w:p>
    <w:tbl>
      <w:tblPr>
        <w:tblStyle w:val="Reetkatablice"/>
        <w:tblW w:w="0" w:type="auto"/>
        <w:tblLook w:val="04A0" w:firstRow="1" w:lastRow="0" w:firstColumn="1" w:lastColumn="0" w:noHBand="0" w:noVBand="1"/>
      </w:tblPr>
      <w:tblGrid>
        <w:gridCol w:w="1837"/>
        <w:gridCol w:w="1417"/>
        <w:gridCol w:w="1417"/>
        <w:gridCol w:w="1559"/>
        <w:gridCol w:w="1418"/>
        <w:gridCol w:w="1412"/>
      </w:tblGrid>
      <w:tr w:rsidR="00222273" w:rsidRPr="001642E4" w14:paraId="45296EE3" w14:textId="77777777" w:rsidTr="00222273">
        <w:tc>
          <w:tcPr>
            <w:tcW w:w="1838" w:type="dxa"/>
          </w:tcPr>
          <w:p w14:paraId="0CD8C87B"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Lokacija (mjesto, ulica)</w:t>
            </w:r>
          </w:p>
        </w:tc>
        <w:tc>
          <w:tcPr>
            <w:tcW w:w="1418" w:type="dxa"/>
          </w:tcPr>
          <w:p w14:paraId="738FBEEB"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Papir</w:t>
            </w:r>
          </w:p>
        </w:tc>
        <w:tc>
          <w:tcPr>
            <w:tcW w:w="1417" w:type="dxa"/>
          </w:tcPr>
          <w:p w14:paraId="6C9C2BF6"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Plastika</w:t>
            </w:r>
          </w:p>
        </w:tc>
        <w:tc>
          <w:tcPr>
            <w:tcW w:w="1559" w:type="dxa"/>
          </w:tcPr>
          <w:p w14:paraId="3E4F8077"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Staklo</w:t>
            </w:r>
          </w:p>
        </w:tc>
        <w:tc>
          <w:tcPr>
            <w:tcW w:w="1418" w:type="dxa"/>
          </w:tcPr>
          <w:p w14:paraId="0B003810"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Tekstil</w:t>
            </w:r>
          </w:p>
        </w:tc>
        <w:tc>
          <w:tcPr>
            <w:tcW w:w="1412" w:type="dxa"/>
          </w:tcPr>
          <w:p w14:paraId="227387B2" w14:textId="77777777" w:rsidR="00222273" w:rsidRPr="001642E4" w:rsidRDefault="00222273" w:rsidP="005C39A3">
            <w:pPr>
              <w:spacing w:after="0" w:line="240" w:lineRule="auto"/>
              <w:jc w:val="center"/>
              <w:rPr>
                <w:rFonts w:ascii="Calibri" w:hAnsi="Calibri" w:cs="Calibri"/>
                <w:b/>
                <w:bCs/>
                <w:sz w:val="20"/>
                <w:szCs w:val="20"/>
              </w:rPr>
            </w:pPr>
            <w:r w:rsidRPr="001642E4">
              <w:rPr>
                <w:rFonts w:ascii="Calibri" w:hAnsi="Calibri" w:cs="Calibri"/>
                <w:b/>
                <w:bCs/>
                <w:sz w:val="20"/>
                <w:szCs w:val="20"/>
              </w:rPr>
              <w:t>Metal</w:t>
            </w:r>
          </w:p>
        </w:tc>
      </w:tr>
      <w:tr w:rsidR="00222273" w:rsidRPr="001642E4" w14:paraId="4D75D983" w14:textId="77777777" w:rsidTr="00222273">
        <w:tc>
          <w:tcPr>
            <w:tcW w:w="1838" w:type="dxa"/>
            <w:vAlign w:val="center"/>
          </w:tcPr>
          <w:p w14:paraId="618FCF48" w14:textId="77777777" w:rsidR="00222273" w:rsidRPr="001642E4" w:rsidRDefault="00222273" w:rsidP="005C39A3">
            <w:pPr>
              <w:spacing w:after="0" w:line="240" w:lineRule="auto"/>
              <w:rPr>
                <w:rFonts w:ascii="Calibri" w:hAnsi="Calibri" w:cs="Calibri"/>
                <w:sz w:val="20"/>
                <w:szCs w:val="20"/>
              </w:rPr>
            </w:pPr>
            <w:r w:rsidRPr="001642E4">
              <w:rPr>
                <w:rFonts w:ascii="Calibri" w:hAnsi="Calibri" w:cs="Calibri"/>
                <w:sz w:val="20"/>
                <w:szCs w:val="20"/>
              </w:rPr>
              <w:t>Trg svete obitelji 14, Kloštar Podravski</w:t>
            </w:r>
          </w:p>
        </w:tc>
        <w:tc>
          <w:tcPr>
            <w:tcW w:w="1418" w:type="dxa"/>
            <w:vAlign w:val="center"/>
          </w:tcPr>
          <w:p w14:paraId="650FEEAC"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7" w:type="dxa"/>
            <w:vAlign w:val="center"/>
          </w:tcPr>
          <w:p w14:paraId="2F441D71"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559" w:type="dxa"/>
            <w:vAlign w:val="center"/>
          </w:tcPr>
          <w:p w14:paraId="632A5389"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8" w:type="dxa"/>
            <w:vAlign w:val="center"/>
          </w:tcPr>
          <w:p w14:paraId="69D3A6A7"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c>
          <w:tcPr>
            <w:tcW w:w="1412" w:type="dxa"/>
            <w:vAlign w:val="center"/>
          </w:tcPr>
          <w:p w14:paraId="77AD467B"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r>
      <w:tr w:rsidR="00901B13" w:rsidRPr="001642E4" w14:paraId="7221961F" w14:textId="77777777" w:rsidTr="00222273">
        <w:tc>
          <w:tcPr>
            <w:tcW w:w="1838" w:type="dxa"/>
            <w:vAlign w:val="center"/>
          </w:tcPr>
          <w:p w14:paraId="486D7352" w14:textId="5A01610F" w:rsidR="00901B13" w:rsidRPr="001642E4" w:rsidRDefault="00901B13" w:rsidP="005C39A3">
            <w:pPr>
              <w:spacing w:after="0" w:line="240" w:lineRule="auto"/>
              <w:rPr>
                <w:rFonts w:ascii="Calibri" w:hAnsi="Calibri" w:cs="Calibri"/>
                <w:sz w:val="20"/>
                <w:szCs w:val="20"/>
              </w:rPr>
            </w:pPr>
            <w:r w:rsidRPr="001642E4">
              <w:rPr>
                <w:rFonts w:ascii="Calibri" w:hAnsi="Calibri" w:cs="Calibri"/>
                <w:sz w:val="20"/>
                <w:szCs w:val="20"/>
              </w:rPr>
              <w:t>Mirogojska, Kloštar Podravski</w:t>
            </w:r>
          </w:p>
        </w:tc>
        <w:tc>
          <w:tcPr>
            <w:tcW w:w="1418" w:type="dxa"/>
            <w:vAlign w:val="center"/>
          </w:tcPr>
          <w:p w14:paraId="29EDF0C6" w14:textId="0D7FCBAC" w:rsidR="00901B13" w:rsidRPr="001642E4" w:rsidRDefault="00901B13" w:rsidP="005C39A3">
            <w:pPr>
              <w:spacing w:after="0" w:line="240" w:lineRule="auto"/>
              <w:jc w:val="center"/>
              <w:rPr>
                <w:rFonts w:ascii="Calibri" w:hAnsi="Calibri" w:cs="Calibri"/>
                <w:sz w:val="20"/>
                <w:szCs w:val="20"/>
              </w:rPr>
            </w:pPr>
            <w:r w:rsidRPr="001642E4">
              <w:rPr>
                <w:rFonts w:ascii="Calibri" w:hAnsi="Calibri" w:cs="Calibri"/>
                <w:sz w:val="20"/>
                <w:szCs w:val="20"/>
              </w:rPr>
              <w:t>2 x 1100 L</w:t>
            </w:r>
          </w:p>
        </w:tc>
        <w:tc>
          <w:tcPr>
            <w:tcW w:w="1417" w:type="dxa"/>
            <w:vAlign w:val="center"/>
          </w:tcPr>
          <w:p w14:paraId="283AA98F" w14:textId="6D9F5F63" w:rsidR="00901B13" w:rsidRPr="001642E4" w:rsidRDefault="00901B13" w:rsidP="005C39A3">
            <w:pPr>
              <w:spacing w:after="0" w:line="240" w:lineRule="auto"/>
              <w:jc w:val="center"/>
              <w:rPr>
                <w:rFonts w:ascii="Calibri" w:hAnsi="Calibri" w:cs="Calibri"/>
                <w:sz w:val="20"/>
                <w:szCs w:val="20"/>
              </w:rPr>
            </w:pPr>
            <w:r w:rsidRPr="001642E4">
              <w:rPr>
                <w:rFonts w:ascii="Calibri" w:hAnsi="Calibri" w:cs="Calibri"/>
                <w:sz w:val="20"/>
                <w:szCs w:val="20"/>
              </w:rPr>
              <w:t>2 x 1100 L</w:t>
            </w:r>
          </w:p>
        </w:tc>
        <w:tc>
          <w:tcPr>
            <w:tcW w:w="1559" w:type="dxa"/>
            <w:vAlign w:val="center"/>
          </w:tcPr>
          <w:p w14:paraId="6D878D51" w14:textId="161B4790" w:rsidR="00901B13" w:rsidRPr="001642E4" w:rsidRDefault="00901B13" w:rsidP="005C39A3">
            <w:pPr>
              <w:spacing w:after="0" w:line="240" w:lineRule="auto"/>
              <w:jc w:val="center"/>
              <w:rPr>
                <w:rFonts w:ascii="Calibri" w:hAnsi="Calibri" w:cs="Calibri"/>
                <w:sz w:val="20"/>
                <w:szCs w:val="20"/>
              </w:rPr>
            </w:pPr>
            <w:r w:rsidRPr="001642E4">
              <w:rPr>
                <w:rFonts w:ascii="Calibri" w:hAnsi="Calibri" w:cs="Calibri"/>
                <w:sz w:val="20"/>
                <w:szCs w:val="20"/>
              </w:rPr>
              <w:t>-</w:t>
            </w:r>
          </w:p>
        </w:tc>
        <w:tc>
          <w:tcPr>
            <w:tcW w:w="1418" w:type="dxa"/>
            <w:vAlign w:val="center"/>
          </w:tcPr>
          <w:p w14:paraId="04454960" w14:textId="2F9516B0" w:rsidR="00901B13" w:rsidRPr="001642E4" w:rsidRDefault="00901B13" w:rsidP="005C39A3">
            <w:pPr>
              <w:spacing w:after="0" w:line="240" w:lineRule="auto"/>
              <w:jc w:val="center"/>
              <w:rPr>
                <w:rFonts w:ascii="Calibri" w:hAnsi="Calibri" w:cs="Calibri"/>
                <w:sz w:val="20"/>
                <w:szCs w:val="20"/>
              </w:rPr>
            </w:pPr>
            <w:r w:rsidRPr="001642E4">
              <w:rPr>
                <w:rFonts w:ascii="Calibri" w:hAnsi="Calibri" w:cs="Calibri"/>
                <w:sz w:val="20"/>
                <w:szCs w:val="20"/>
              </w:rPr>
              <w:t>-</w:t>
            </w:r>
          </w:p>
        </w:tc>
        <w:tc>
          <w:tcPr>
            <w:tcW w:w="1412" w:type="dxa"/>
            <w:vAlign w:val="center"/>
          </w:tcPr>
          <w:p w14:paraId="711C9F8B" w14:textId="05941A55" w:rsidR="00901B13" w:rsidRPr="001642E4" w:rsidRDefault="00901B13" w:rsidP="005C39A3">
            <w:pPr>
              <w:spacing w:after="0" w:line="240" w:lineRule="auto"/>
              <w:jc w:val="center"/>
              <w:rPr>
                <w:rFonts w:ascii="Calibri" w:hAnsi="Calibri" w:cs="Calibri"/>
                <w:sz w:val="20"/>
                <w:szCs w:val="20"/>
              </w:rPr>
            </w:pPr>
            <w:r w:rsidRPr="001642E4">
              <w:rPr>
                <w:rFonts w:ascii="Calibri" w:hAnsi="Calibri" w:cs="Calibri"/>
                <w:sz w:val="20"/>
                <w:szCs w:val="20"/>
              </w:rPr>
              <w:t>-</w:t>
            </w:r>
          </w:p>
        </w:tc>
      </w:tr>
      <w:tr w:rsidR="00222273" w:rsidRPr="001642E4" w14:paraId="24B053AB" w14:textId="77777777" w:rsidTr="00222273">
        <w:tc>
          <w:tcPr>
            <w:tcW w:w="1838" w:type="dxa"/>
            <w:vAlign w:val="center"/>
          </w:tcPr>
          <w:p w14:paraId="3D26681B" w14:textId="77777777" w:rsidR="00222273" w:rsidRPr="001642E4" w:rsidRDefault="00222273" w:rsidP="005C39A3">
            <w:pPr>
              <w:spacing w:after="0" w:line="240" w:lineRule="auto"/>
              <w:rPr>
                <w:rFonts w:ascii="Calibri" w:hAnsi="Calibri" w:cs="Calibri"/>
                <w:sz w:val="20"/>
                <w:szCs w:val="20"/>
              </w:rPr>
            </w:pPr>
            <w:proofErr w:type="spellStart"/>
            <w:r w:rsidRPr="001642E4">
              <w:rPr>
                <w:rFonts w:ascii="Calibri" w:hAnsi="Calibri" w:cs="Calibri"/>
                <w:sz w:val="20"/>
                <w:szCs w:val="20"/>
              </w:rPr>
              <w:t>Kozarevačka</w:t>
            </w:r>
            <w:proofErr w:type="spellEnd"/>
            <w:r w:rsidRPr="001642E4">
              <w:rPr>
                <w:rFonts w:ascii="Calibri" w:hAnsi="Calibri" w:cs="Calibri"/>
                <w:sz w:val="20"/>
                <w:szCs w:val="20"/>
              </w:rPr>
              <w:t xml:space="preserve"> 2, </w:t>
            </w:r>
            <w:proofErr w:type="spellStart"/>
            <w:r w:rsidRPr="001642E4">
              <w:rPr>
                <w:rFonts w:ascii="Calibri" w:hAnsi="Calibri" w:cs="Calibri"/>
                <w:sz w:val="20"/>
                <w:szCs w:val="20"/>
              </w:rPr>
              <w:t>Prugovac</w:t>
            </w:r>
            <w:proofErr w:type="spellEnd"/>
          </w:p>
        </w:tc>
        <w:tc>
          <w:tcPr>
            <w:tcW w:w="1418" w:type="dxa"/>
            <w:vAlign w:val="center"/>
          </w:tcPr>
          <w:p w14:paraId="0574B4C5"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7" w:type="dxa"/>
            <w:vAlign w:val="center"/>
          </w:tcPr>
          <w:p w14:paraId="69479EB0"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559" w:type="dxa"/>
            <w:vAlign w:val="center"/>
          </w:tcPr>
          <w:p w14:paraId="7B9FBDD2"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8" w:type="dxa"/>
            <w:vAlign w:val="center"/>
          </w:tcPr>
          <w:p w14:paraId="3A42131B"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c>
          <w:tcPr>
            <w:tcW w:w="1412" w:type="dxa"/>
            <w:vAlign w:val="center"/>
          </w:tcPr>
          <w:p w14:paraId="13E3C95B"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r>
      <w:tr w:rsidR="00222273" w:rsidRPr="001642E4" w14:paraId="34B909B8" w14:textId="77777777" w:rsidTr="00222273">
        <w:tc>
          <w:tcPr>
            <w:tcW w:w="1838" w:type="dxa"/>
            <w:vAlign w:val="center"/>
          </w:tcPr>
          <w:p w14:paraId="1B869606" w14:textId="77777777" w:rsidR="00222273" w:rsidRPr="001642E4" w:rsidRDefault="00222273" w:rsidP="005C39A3">
            <w:pPr>
              <w:spacing w:after="0" w:line="240" w:lineRule="auto"/>
              <w:rPr>
                <w:rFonts w:ascii="Calibri" w:hAnsi="Calibri" w:cs="Calibri"/>
                <w:sz w:val="20"/>
                <w:szCs w:val="20"/>
              </w:rPr>
            </w:pPr>
            <w:r w:rsidRPr="001642E4">
              <w:rPr>
                <w:rFonts w:ascii="Calibri" w:hAnsi="Calibri" w:cs="Calibri"/>
                <w:sz w:val="20"/>
                <w:szCs w:val="20"/>
              </w:rPr>
              <w:t xml:space="preserve">Vladimira Nazora 2, </w:t>
            </w:r>
            <w:proofErr w:type="spellStart"/>
            <w:r w:rsidRPr="001642E4">
              <w:rPr>
                <w:rFonts w:ascii="Calibri" w:hAnsi="Calibri" w:cs="Calibri"/>
                <w:sz w:val="20"/>
                <w:szCs w:val="20"/>
              </w:rPr>
              <w:t>Budančevica</w:t>
            </w:r>
            <w:proofErr w:type="spellEnd"/>
          </w:p>
        </w:tc>
        <w:tc>
          <w:tcPr>
            <w:tcW w:w="1418" w:type="dxa"/>
            <w:vAlign w:val="center"/>
          </w:tcPr>
          <w:p w14:paraId="153621EC"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7" w:type="dxa"/>
            <w:vAlign w:val="center"/>
          </w:tcPr>
          <w:p w14:paraId="58C027FC"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559" w:type="dxa"/>
            <w:vAlign w:val="center"/>
          </w:tcPr>
          <w:p w14:paraId="5ECAD2CD"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8" w:type="dxa"/>
            <w:vAlign w:val="center"/>
          </w:tcPr>
          <w:p w14:paraId="2605DDAA"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c>
          <w:tcPr>
            <w:tcW w:w="1412" w:type="dxa"/>
            <w:vAlign w:val="center"/>
          </w:tcPr>
          <w:p w14:paraId="4A157868"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r>
      <w:tr w:rsidR="00222273" w:rsidRPr="001642E4" w14:paraId="42AEDF4A" w14:textId="77777777" w:rsidTr="00222273">
        <w:tc>
          <w:tcPr>
            <w:tcW w:w="1838" w:type="dxa"/>
            <w:vAlign w:val="center"/>
          </w:tcPr>
          <w:p w14:paraId="39B6ACD0" w14:textId="77777777" w:rsidR="00222273" w:rsidRPr="001642E4" w:rsidRDefault="00222273" w:rsidP="005C39A3">
            <w:pPr>
              <w:spacing w:after="0" w:line="240" w:lineRule="auto"/>
              <w:rPr>
                <w:rFonts w:ascii="Calibri" w:hAnsi="Calibri" w:cs="Calibri"/>
                <w:sz w:val="20"/>
                <w:szCs w:val="20"/>
              </w:rPr>
            </w:pPr>
            <w:r w:rsidRPr="001642E4">
              <w:rPr>
                <w:rFonts w:ascii="Calibri" w:hAnsi="Calibri" w:cs="Calibri"/>
                <w:sz w:val="20"/>
                <w:szCs w:val="20"/>
              </w:rPr>
              <w:t xml:space="preserve">Petra Preradovića 1, </w:t>
            </w:r>
            <w:proofErr w:type="spellStart"/>
            <w:r w:rsidRPr="001642E4">
              <w:rPr>
                <w:rFonts w:ascii="Calibri" w:hAnsi="Calibri" w:cs="Calibri"/>
                <w:sz w:val="20"/>
                <w:szCs w:val="20"/>
              </w:rPr>
              <w:t>K</w:t>
            </w:r>
            <w:r w:rsidR="004632C0" w:rsidRPr="001642E4">
              <w:rPr>
                <w:rFonts w:ascii="Calibri" w:hAnsi="Calibri" w:cs="Calibri"/>
                <w:sz w:val="20"/>
                <w:szCs w:val="20"/>
              </w:rPr>
              <w:t>o</w:t>
            </w:r>
            <w:r w:rsidRPr="001642E4">
              <w:rPr>
                <w:rFonts w:ascii="Calibri" w:hAnsi="Calibri" w:cs="Calibri"/>
                <w:sz w:val="20"/>
                <w:szCs w:val="20"/>
              </w:rPr>
              <w:t>zarevac</w:t>
            </w:r>
            <w:proofErr w:type="spellEnd"/>
          </w:p>
        </w:tc>
        <w:tc>
          <w:tcPr>
            <w:tcW w:w="1418" w:type="dxa"/>
            <w:vAlign w:val="center"/>
          </w:tcPr>
          <w:p w14:paraId="301080A7"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7" w:type="dxa"/>
            <w:vAlign w:val="center"/>
          </w:tcPr>
          <w:p w14:paraId="04245F63"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559" w:type="dxa"/>
            <w:vAlign w:val="center"/>
          </w:tcPr>
          <w:p w14:paraId="026C0ED8"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1.100 L</w:t>
            </w:r>
          </w:p>
        </w:tc>
        <w:tc>
          <w:tcPr>
            <w:tcW w:w="1418" w:type="dxa"/>
            <w:vAlign w:val="center"/>
          </w:tcPr>
          <w:p w14:paraId="06821897"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c>
          <w:tcPr>
            <w:tcW w:w="1412" w:type="dxa"/>
            <w:vAlign w:val="center"/>
          </w:tcPr>
          <w:p w14:paraId="47F5FB1A" w14:textId="77777777" w:rsidR="00222273" w:rsidRPr="001642E4" w:rsidRDefault="00222273" w:rsidP="005C39A3">
            <w:pPr>
              <w:spacing w:after="0" w:line="240" w:lineRule="auto"/>
              <w:jc w:val="center"/>
              <w:rPr>
                <w:rFonts w:ascii="Calibri" w:hAnsi="Calibri" w:cs="Calibri"/>
                <w:sz w:val="20"/>
                <w:szCs w:val="20"/>
              </w:rPr>
            </w:pPr>
            <w:r w:rsidRPr="001642E4">
              <w:rPr>
                <w:rFonts w:ascii="Calibri" w:hAnsi="Calibri" w:cs="Calibri"/>
                <w:sz w:val="20"/>
                <w:szCs w:val="20"/>
              </w:rPr>
              <w:t>1 x 120 L</w:t>
            </w:r>
          </w:p>
        </w:tc>
      </w:tr>
    </w:tbl>
    <w:p w14:paraId="2462A2F8" w14:textId="77777777" w:rsidR="005C39A3" w:rsidRDefault="005C39A3" w:rsidP="00901B13">
      <w:pPr>
        <w:spacing w:after="0"/>
        <w:jc w:val="center"/>
        <w:rPr>
          <w:rFonts w:cstheme="minorHAnsi"/>
          <w:sz w:val="20"/>
          <w:szCs w:val="20"/>
          <w:highlight w:val="yellow"/>
        </w:rPr>
      </w:pPr>
    </w:p>
    <w:p w14:paraId="6BFBE4D7" w14:textId="77777777" w:rsidR="001642E4" w:rsidRPr="001642E4" w:rsidRDefault="001642E4" w:rsidP="001642E4">
      <w:pPr>
        <w:spacing w:after="0"/>
        <w:rPr>
          <w:rFonts w:cstheme="minorHAnsi"/>
          <w:szCs w:val="24"/>
        </w:rPr>
      </w:pPr>
    </w:p>
    <w:p w14:paraId="57C3EDDE" w14:textId="77777777" w:rsidR="00222273" w:rsidRPr="001642E4" w:rsidRDefault="00222273" w:rsidP="00901B13">
      <w:pPr>
        <w:pStyle w:val="Naslov1"/>
        <w:spacing w:before="0"/>
      </w:pPr>
      <w:bookmarkStart w:id="25" w:name="_Toc32561119"/>
      <w:bookmarkStart w:id="26" w:name="_Toc161916316"/>
      <w:r w:rsidRPr="001642E4">
        <w:lastRenderedPageBreak/>
        <w:t xml:space="preserve">6. PODACI O VRSTAMA I KOLIČINAMA SKUPLJENOG KOMUNALNOG, BIORAZGRADIVOG I DRUGOG ODVOJENO SKUPLJENOG OTPADA TE PODACI O ODLAGANJU NA PODRUČJU OPĆINE </w:t>
      </w:r>
      <w:bookmarkEnd w:id="25"/>
      <w:r w:rsidRPr="001642E4">
        <w:t>KLOŠTAR PODRAVSKI</w:t>
      </w:r>
      <w:bookmarkEnd w:id="26"/>
    </w:p>
    <w:p w14:paraId="128950BE" w14:textId="4174DA30" w:rsidR="00222273" w:rsidRPr="001642E4" w:rsidRDefault="00222273" w:rsidP="00222273">
      <w:pPr>
        <w:autoSpaceDE w:val="0"/>
        <w:autoSpaceDN w:val="0"/>
        <w:adjustRightInd w:val="0"/>
        <w:spacing w:after="0" w:line="240" w:lineRule="auto"/>
        <w:jc w:val="left"/>
      </w:pPr>
    </w:p>
    <w:p w14:paraId="3AE3302A" w14:textId="557DB711" w:rsidR="00EA0532" w:rsidRPr="001642E4" w:rsidRDefault="00EA0532" w:rsidP="001F0430">
      <w:pPr>
        <w:autoSpaceDE w:val="0"/>
        <w:autoSpaceDN w:val="0"/>
        <w:adjustRightInd w:val="0"/>
        <w:spacing w:after="0"/>
        <w:rPr>
          <w:szCs w:val="24"/>
        </w:rPr>
      </w:pPr>
      <w:r w:rsidRPr="001642E4">
        <w:rPr>
          <w:szCs w:val="24"/>
        </w:rPr>
        <w:t>Pregled količina sakupljenog miješanog komunalnog otpada u 202</w:t>
      </w:r>
      <w:r w:rsidR="001642E4" w:rsidRPr="001642E4">
        <w:rPr>
          <w:szCs w:val="24"/>
        </w:rPr>
        <w:t>3</w:t>
      </w:r>
      <w:r w:rsidRPr="001642E4">
        <w:rPr>
          <w:szCs w:val="24"/>
        </w:rPr>
        <w:t xml:space="preserve">. godini te usporedba s </w:t>
      </w:r>
      <w:r w:rsidR="001642E4" w:rsidRPr="001642E4">
        <w:rPr>
          <w:szCs w:val="24"/>
        </w:rPr>
        <w:t>prethodnim godinama:</w:t>
      </w:r>
    </w:p>
    <w:p w14:paraId="78B5300B" w14:textId="553F91CB" w:rsidR="00EA0532" w:rsidRPr="001642E4" w:rsidRDefault="00EA0532"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2018. </w:t>
      </w:r>
      <w:proofErr w:type="spellStart"/>
      <w:r w:rsidRPr="001642E4">
        <w:rPr>
          <w:sz w:val="24"/>
          <w:szCs w:val="24"/>
        </w:rPr>
        <w:t>godina</w:t>
      </w:r>
      <w:proofErr w:type="spellEnd"/>
      <w:r w:rsidRPr="001642E4">
        <w:rPr>
          <w:sz w:val="24"/>
          <w:szCs w:val="24"/>
        </w:rPr>
        <w:t xml:space="preserve"> – 500,82 </w:t>
      </w:r>
      <w:proofErr w:type="spellStart"/>
      <w:r w:rsidRPr="001642E4">
        <w:rPr>
          <w:sz w:val="24"/>
          <w:szCs w:val="24"/>
        </w:rPr>
        <w:t>tona</w:t>
      </w:r>
      <w:proofErr w:type="spellEnd"/>
      <w:r w:rsidR="001F0430" w:rsidRPr="001642E4">
        <w:rPr>
          <w:sz w:val="24"/>
          <w:szCs w:val="24"/>
        </w:rPr>
        <w:t>,</w:t>
      </w:r>
    </w:p>
    <w:p w14:paraId="4F351A55" w14:textId="49ACBF8A" w:rsidR="00EA0532" w:rsidRPr="001642E4" w:rsidRDefault="00EA0532"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2019. </w:t>
      </w:r>
      <w:proofErr w:type="spellStart"/>
      <w:r w:rsidR="001642E4" w:rsidRPr="001642E4">
        <w:rPr>
          <w:sz w:val="24"/>
          <w:szCs w:val="24"/>
        </w:rPr>
        <w:t>g</w:t>
      </w:r>
      <w:r w:rsidRPr="001642E4">
        <w:rPr>
          <w:sz w:val="24"/>
          <w:szCs w:val="24"/>
        </w:rPr>
        <w:t>odina</w:t>
      </w:r>
      <w:proofErr w:type="spellEnd"/>
      <w:r w:rsidRPr="001642E4">
        <w:rPr>
          <w:sz w:val="24"/>
          <w:szCs w:val="24"/>
        </w:rPr>
        <w:t xml:space="preserve"> – 338,40 </w:t>
      </w:r>
      <w:proofErr w:type="spellStart"/>
      <w:r w:rsidRPr="001642E4">
        <w:rPr>
          <w:sz w:val="24"/>
          <w:szCs w:val="24"/>
        </w:rPr>
        <w:t>tona</w:t>
      </w:r>
      <w:proofErr w:type="spellEnd"/>
      <w:r w:rsidR="001F0430" w:rsidRPr="001642E4">
        <w:rPr>
          <w:sz w:val="24"/>
          <w:szCs w:val="24"/>
        </w:rPr>
        <w:t>,</w:t>
      </w:r>
    </w:p>
    <w:p w14:paraId="1D8B23B0" w14:textId="50A24010" w:rsidR="00EA0532" w:rsidRPr="001642E4" w:rsidRDefault="00EA0532"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2020. </w:t>
      </w:r>
      <w:proofErr w:type="spellStart"/>
      <w:r w:rsidR="001642E4" w:rsidRPr="001642E4">
        <w:rPr>
          <w:sz w:val="24"/>
          <w:szCs w:val="24"/>
        </w:rPr>
        <w:t>g</w:t>
      </w:r>
      <w:r w:rsidRPr="001642E4">
        <w:rPr>
          <w:sz w:val="24"/>
          <w:szCs w:val="24"/>
        </w:rPr>
        <w:t>odina</w:t>
      </w:r>
      <w:proofErr w:type="spellEnd"/>
      <w:r w:rsidRPr="001642E4">
        <w:rPr>
          <w:sz w:val="24"/>
          <w:szCs w:val="24"/>
        </w:rPr>
        <w:t xml:space="preserve"> – 304,82 </w:t>
      </w:r>
      <w:proofErr w:type="spellStart"/>
      <w:r w:rsidRPr="001642E4">
        <w:rPr>
          <w:sz w:val="24"/>
          <w:szCs w:val="24"/>
        </w:rPr>
        <w:t>tona</w:t>
      </w:r>
      <w:proofErr w:type="spellEnd"/>
      <w:r w:rsidR="001F0430" w:rsidRPr="001642E4">
        <w:rPr>
          <w:sz w:val="24"/>
          <w:szCs w:val="24"/>
        </w:rPr>
        <w:t>,</w:t>
      </w:r>
    </w:p>
    <w:p w14:paraId="5692602C" w14:textId="0CC7C5AC" w:rsidR="00EA0532" w:rsidRPr="001642E4" w:rsidRDefault="00EA0532"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2021. </w:t>
      </w:r>
      <w:proofErr w:type="spellStart"/>
      <w:r w:rsidR="001642E4" w:rsidRPr="001642E4">
        <w:rPr>
          <w:sz w:val="24"/>
          <w:szCs w:val="24"/>
        </w:rPr>
        <w:t>g</w:t>
      </w:r>
      <w:r w:rsidRPr="001642E4">
        <w:rPr>
          <w:sz w:val="24"/>
          <w:szCs w:val="24"/>
        </w:rPr>
        <w:t>odina</w:t>
      </w:r>
      <w:proofErr w:type="spellEnd"/>
      <w:r w:rsidRPr="001642E4">
        <w:rPr>
          <w:sz w:val="24"/>
          <w:szCs w:val="24"/>
        </w:rPr>
        <w:t xml:space="preserve"> </w:t>
      </w:r>
      <w:r w:rsidR="001F0430" w:rsidRPr="001642E4">
        <w:rPr>
          <w:sz w:val="24"/>
          <w:szCs w:val="24"/>
        </w:rPr>
        <w:t>–</w:t>
      </w:r>
      <w:r w:rsidRPr="001642E4">
        <w:rPr>
          <w:sz w:val="24"/>
          <w:szCs w:val="24"/>
        </w:rPr>
        <w:t xml:space="preserve"> </w:t>
      </w:r>
      <w:r w:rsidR="001F0430" w:rsidRPr="001642E4">
        <w:rPr>
          <w:sz w:val="24"/>
          <w:szCs w:val="24"/>
        </w:rPr>
        <w:t xml:space="preserve">263,84 </w:t>
      </w:r>
      <w:proofErr w:type="spellStart"/>
      <w:r w:rsidR="001F0430" w:rsidRPr="001642E4">
        <w:rPr>
          <w:sz w:val="24"/>
          <w:szCs w:val="24"/>
        </w:rPr>
        <w:t>tona</w:t>
      </w:r>
      <w:proofErr w:type="spellEnd"/>
      <w:r w:rsidR="001F0430" w:rsidRPr="001642E4">
        <w:rPr>
          <w:sz w:val="24"/>
          <w:szCs w:val="24"/>
        </w:rPr>
        <w:t>,</w:t>
      </w:r>
    </w:p>
    <w:p w14:paraId="72F8E3C5" w14:textId="70F05886" w:rsidR="001F0430" w:rsidRPr="001642E4" w:rsidRDefault="001F0430"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2022. </w:t>
      </w:r>
      <w:proofErr w:type="spellStart"/>
      <w:r w:rsidR="001642E4" w:rsidRPr="001642E4">
        <w:rPr>
          <w:sz w:val="24"/>
          <w:szCs w:val="24"/>
        </w:rPr>
        <w:t>g</w:t>
      </w:r>
      <w:r w:rsidRPr="001642E4">
        <w:rPr>
          <w:sz w:val="24"/>
          <w:szCs w:val="24"/>
        </w:rPr>
        <w:t>odina</w:t>
      </w:r>
      <w:proofErr w:type="spellEnd"/>
      <w:r w:rsidRPr="001642E4">
        <w:rPr>
          <w:sz w:val="24"/>
          <w:szCs w:val="24"/>
        </w:rPr>
        <w:t xml:space="preserve"> 287,90 </w:t>
      </w:r>
      <w:proofErr w:type="spellStart"/>
      <w:r w:rsidRPr="001642E4">
        <w:rPr>
          <w:sz w:val="24"/>
          <w:szCs w:val="24"/>
        </w:rPr>
        <w:t>tona</w:t>
      </w:r>
      <w:proofErr w:type="spellEnd"/>
      <w:r w:rsidR="001642E4" w:rsidRPr="001642E4">
        <w:rPr>
          <w:sz w:val="24"/>
          <w:szCs w:val="24"/>
        </w:rPr>
        <w:t>,</w:t>
      </w:r>
    </w:p>
    <w:p w14:paraId="254546F0" w14:textId="05F65A5D" w:rsidR="001642E4" w:rsidRPr="001642E4" w:rsidRDefault="001642E4" w:rsidP="001F0430">
      <w:pPr>
        <w:pStyle w:val="Odlomakpopisa"/>
        <w:numPr>
          <w:ilvl w:val="0"/>
          <w:numId w:val="25"/>
        </w:numPr>
        <w:autoSpaceDE w:val="0"/>
        <w:autoSpaceDN w:val="0"/>
        <w:adjustRightInd w:val="0"/>
        <w:spacing w:after="0"/>
        <w:jc w:val="both"/>
        <w:rPr>
          <w:sz w:val="24"/>
          <w:szCs w:val="24"/>
        </w:rPr>
      </w:pPr>
      <w:r w:rsidRPr="001642E4">
        <w:rPr>
          <w:sz w:val="24"/>
          <w:szCs w:val="24"/>
        </w:rPr>
        <w:t xml:space="preserve">2023. </w:t>
      </w:r>
      <w:proofErr w:type="spellStart"/>
      <w:r w:rsidRPr="001642E4">
        <w:rPr>
          <w:sz w:val="24"/>
          <w:szCs w:val="24"/>
        </w:rPr>
        <w:t>godna</w:t>
      </w:r>
      <w:proofErr w:type="spellEnd"/>
      <w:r w:rsidRPr="001642E4">
        <w:rPr>
          <w:sz w:val="24"/>
          <w:szCs w:val="24"/>
        </w:rPr>
        <w:t xml:space="preserve"> - 298,74 </w:t>
      </w:r>
      <w:proofErr w:type="spellStart"/>
      <w:r w:rsidRPr="001642E4">
        <w:rPr>
          <w:sz w:val="24"/>
          <w:szCs w:val="24"/>
        </w:rPr>
        <w:t>tona</w:t>
      </w:r>
      <w:proofErr w:type="spellEnd"/>
      <w:r w:rsidRPr="001642E4">
        <w:rPr>
          <w:sz w:val="24"/>
          <w:szCs w:val="24"/>
        </w:rPr>
        <w:t xml:space="preserve">.  </w:t>
      </w:r>
    </w:p>
    <w:p w14:paraId="632D4C92" w14:textId="5BDF6B1B" w:rsidR="00EA0532" w:rsidRDefault="00EA0532" w:rsidP="001642E4">
      <w:pPr>
        <w:autoSpaceDE w:val="0"/>
        <w:autoSpaceDN w:val="0"/>
        <w:adjustRightInd w:val="0"/>
        <w:spacing w:after="0" w:line="240" w:lineRule="auto"/>
        <w:jc w:val="center"/>
        <w:rPr>
          <w:highlight w:val="yellow"/>
        </w:rPr>
      </w:pPr>
    </w:p>
    <w:p w14:paraId="04949098" w14:textId="7BE3B957" w:rsidR="00122229" w:rsidRPr="00122229" w:rsidRDefault="00122229" w:rsidP="00122229">
      <w:pPr>
        <w:pStyle w:val="Opisslike"/>
        <w:spacing w:line="276" w:lineRule="auto"/>
        <w:jc w:val="center"/>
        <w:rPr>
          <w:rFonts w:asciiTheme="minorHAnsi" w:hAnsiTheme="minorHAnsi" w:cstheme="minorHAnsi"/>
        </w:rPr>
      </w:pPr>
      <w:bookmarkStart w:id="27" w:name="_Toc161916288"/>
      <w:r w:rsidRPr="00122229">
        <w:rPr>
          <w:rFonts w:asciiTheme="minorHAnsi" w:hAnsiTheme="minorHAnsi" w:cstheme="minorHAnsi"/>
        </w:rPr>
        <w:t xml:space="preserve">Tablica </w:t>
      </w:r>
      <w:r w:rsidRPr="00122229">
        <w:rPr>
          <w:rFonts w:asciiTheme="minorHAnsi" w:hAnsiTheme="minorHAnsi" w:cstheme="minorHAnsi"/>
        </w:rPr>
        <w:fldChar w:fldCharType="begin"/>
      </w:r>
      <w:r w:rsidRPr="00122229">
        <w:rPr>
          <w:rFonts w:asciiTheme="minorHAnsi" w:hAnsiTheme="minorHAnsi" w:cstheme="minorHAnsi"/>
        </w:rPr>
        <w:instrText xml:space="preserve"> SEQ Tablica \* ARABIC </w:instrText>
      </w:r>
      <w:r w:rsidRPr="00122229">
        <w:rPr>
          <w:rFonts w:asciiTheme="minorHAnsi" w:hAnsiTheme="minorHAnsi" w:cstheme="minorHAnsi"/>
        </w:rPr>
        <w:fldChar w:fldCharType="separate"/>
      </w:r>
      <w:r w:rsidR="00096F48">
        <w:rPr>
          <w:rFonts w:asciiTheme="minorHAnsi" w:hAnsiTheme="minorHAnsi" w:cstheme="minorHAnsi"/>
          <w:noProof/>
        </w:rPr>
        <w:t>3</w:t>
      </w:r>
      <w:r w:rsidRPr="00122229">
        <w:rPr>
          <w:rFonts w:asciiTheme="minorHAnsi" w:hAnsiTheme="minorHAnsi" w:cstheme="minorHAnsi"/>
        </w:rPr>
        <w:fldChar w:fldCharType="end"/>
      </w:r>
      <w:r w:rsidRPr="00122229">
        <w:rPr>
          <w:rFonts w:asciiTheme="minorHAnsi" w:hAnsiTheme="minorHAnsi" w:cstheme="minorHAnsi"/>
        </w:rPr>
        <w:t>: Količine ukupno sakupljenog otpada na području Općine Kloštar Podravski (t)</w:t>
      </w:r>
      <w:bookmarkEnd w:id="27"/>
    </w:p>
    <w:tbl>
      <w:tblPr>
        <w:tblStyle w:val="Reetkatablice"/>
        <w:tblW w:w="0" w:type="auto"/>
        <w:jc w:val="center"/>
        <w:tblLook w:val="04A0" w:firstRow="1" w:lastRow="0" w:firstColumn="1" w:lastColumn="0" w:noHBand="0" w:noVBand="1"/>
      </w:tblPr>
      <w:tblGrid>
        <w:gridCol w:w="815"/>
        <w:gridCol w:w="773"/>
        <w:gridCol w:w="733"/>
        <w:gridCol w:w="864"/>
        <w:gridCol w:w="771"/>
        <w:gridCol w:w="785"/>
        <w:gridCol w:w="759"/>
        <w:gridCol w:w="998"/>
        <w:gridCol w:w="805"/>
        <w:gridCol w:w="730"/>
        <w:gridCol w:w="1027"/>
      </w:tblGrid>
      <w:tr w:rsidR="001642E4" w:rsidRPr="00122229" w14:paraId="5521DD53" w14:textId="77777777" w:rsidTr="001642E4">
        <w:trPr>
          <w:jc w:val="center"/>
        </w:trPr>
        <w:tc>
          <w:tcPr>
            <w:tcW w:w="9060" w:type="dxa"/>
            <w:gridSpan w:val="11"/>
            <w:vAlign w:val="center"/>
          </w:tcPr>
          <w:p w14:paraId="6A36D8A3" w14:textId="4C088EDA" w:rsidR="001642E4" w:rsidRPr="00122229" w:rsidRDefault="001642E4" w:rsidP="00122229">
            <w:pPr>
              <w:autoSpaceDE w:val="0"/>
              <w:autoSpaceDN w:val="0"/>
              <w:adjustRightInd w:val="0"/>
              <w:spacing w:after="0"/>
              <w:jc w:val="center"/>
              <w:rPr>
                <w:rFonts w:cstheme="minorHAnsi"/>
                <w:b/>
                <w:bCs/>
                <w:sz w:val="20"/>
                <w:szCs w:val="20"/>
              </w:rPr>
            </w:pPr>
            <w:r w:rsidRPr="00122229">
              <w:rPr>
                <w:rFonts w:cstheme="minorHAnsi"/>
                <w:b/>
                <w:bCs/>
                <w:sz w:val="20"/>
                <w:szCs w:val="20"/>
              </w:rPr>
              <w:t>Količine ukupno sakupljenog otpada na području Općine Kloštar Podravski (t)</w:t>
            </w:r>
          </w:p>
        </w:tc>
      </w:tr>
      <w:tr w:rsidR="001642E4" w:rsidRPr="00122229" w14:paraId="1A446F86" w14:textId="77777777" w:rsidTr="001642E4">
        <w:trPr>
          <w:jc w:val="center"/>
        </w:trPr>
        <w:tc>
          <w:tcPr>
            <w:tcW w:w="816" w:type="dxa"/>
            <w:vAlign w:val="center"/>
          </w:tcPr>
          <w:p w14:paraId="0F349983" w14:textId="224308DE"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Vrsta otpada</w:t>
            </w:r>
          </w:p>
        </w:tc>
        <w:tc>
          <w:tcPr>
            <w:tcW w:w="752" w:type="dxa"/>
            <w:vMerge w:val="restart"/>
            <w:vAlign w:val="center"/>
          </w:tcPr>
          <w:p w14:paraId="6FF200B1" w14:textId="6CF015BA"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MKO</w:t>
            </w:r>
          </w:p>
        </w:tc>
        <w:tc>
          <w:tcPr>
            <w:tcW w:w="756" w:type="dxa"/>
            <w:vMerge w:val="restart"/>
            <w:vAlign w:val="center"/>
          </w:tcPr>
          <w:p w14:paraId="321178CB" w14:textId="55518B04"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Papir</w:t>
            </w:r>
          </w:p>
        </w:tc>
        <w:tc>
          <w:tcPr>
            <w:tcW w:w="839" w:type="dxa"/>
            <w:vMerge w:val="restart"/>
            <w:vAlign w:val="center"/>
          </w:tcPr>
          <w:p w14:paraId="6353CC33" w14:textId="16BEC654"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Plastika</w:t>
            </w:r>
          </w:p>
        </w:tc>
        <w:tc>
          <w:tcPr>
            <w:tcW w:w="785" w:type="dxa"/>
            <w:vMerge w:val="restart"/>
            <w:vAlign w:val="center"/>
          </w:tcPr>
          <w:p w14:paraId="7AAFCC00" w14:textId="1242B62B"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Staklo</w:t>
            </w:r>
          </w:p>
        </w:tc>
        <w:tc>
          <w:tcPr>
            <w:tcW w:w="794" w:type="dxa"/>
            <w:vMerge w:val="restart"/>
            <w:vAlign w:val="center"/>
          </w:tcPr>
          <w:p w14:paraId="20CDB32B" w14:textId="576F5C1C"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Tekstil</w:t>
            </w:r>
          </w:p>
        </w:tc>
        <w:tc>
          <w:tcPr>
            <w:tcW w:w="778" w:type="dxa"/>
            <w:vMerge w:val="restart"/>
            <w:vAlign w:val="center"/>
          </w:tcPr>
          <w:p w14:paraId="0E5F4F04" w14:textId="59059F5E"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Metal</w:t>
            </w:r>
          </w:p>
        </w:tc>
        <w:tc>
          <w:tcPr>
            <w:tcW w:w="980" w:type="dxa"/>
            <w:vMerge w:val="restart"/>
            <w:vAlign w:val="center"/>
          </w:tcPr>
          <w:p w14:paraId="7967107C" w14:textId="695394D0"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Glomazni otpad</w:t>
            </w:r>
          </w:p>
        </w:tc>
        <w:tc>
          <w:tcPr>
            <w:tcW w:w="808" w:type="dxa"/>
            <w:vMerge w:val="restart"/>
            <w:vAlign w:val="center"/>
          </w:tcPr>
          <w:p w14:paraId="01F0628E" w14:textId="612ED6C9"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Otpad s groblja</w:t>
            </w:r>
          </w:p>
        </w:tc>
        <w:tc>
          <w:tcPr>
            <w:tcW w:w="751" w:type="dxa"/>
            <w:vMerge w:val="restart"/>
            <w:vAlign w:val="center"/>
          </w:tcPr>
          <w:p w14:paraId="7E019EA6" w14:textId="032D561A" w:rsidR="001642E4" w:rsidRPr="00122229" w:rsidRDefault="001642E4" w:rsidP="00122229">
            <w:pPr>
              <w:autoSpaceDE w:val="0"/>
              <w:autoSpaceDN w:val="0"/>
              <w:adjustRightInd w:val="0"/>
              <w:spacing w:after="0"/>
              <w:rPr>
                <w:rFonts w:cstheme="minorHAnsi"/>
                <w:b/>
                <w:bCs/>
                <w:sz w:val="20"/>
                <w:szCs w:val="20"/>
              </w:rPr>
            </w:pPr>
            <w:proofErr w:type="spellStart"/>
            <w:r w:rsidRPr="00122229">
              <w:rPr>
                <w:rFonts w:cstheme="minorHAnsi"/>
                <w:b/>
                <w:bCs/>
                <w:sz w:val="20"/>
                <w:szCs w:val="20"/>
              </w:rPr>
              <w:t>Agro</w:t>
            </w:r>
            <w:proofErr w:type="spellEnd"/>
            <w:r w:rsidRPr="00122229">
              <w:rPr>
                <w:rFonts w:cstheme="minorHAnsi"/>
                <w:b/>
                <w:bCs/>
                <w:sz w:val="20"/>
                <w:szCs w:val="20"/>
              </w:rPr>
              <w:t xml:space="preserve"> folija</w:t>
            </w:r>
          </w:p>
        </w:tc>
        <w:tc>
          <w:tcPr>
            <w:tcW w:w="1001" w:type="dxa"/>
            <w:vMerge w:val="restart"/>
            <w:vAlign w:val="center"/>
          </w:tcPr>
          <w:p w14:paraId="1F3047EF" w14:textId="2BED7E2E"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RD Kloštar Podravski</w:t>
            </w:r>
          </w:p>
        </w:tc>
      </w:tr>
      <w:tr w:rsidR="001642E4" w:rsidRPr="00122229" w14:paraId="65FC46E7" w14:textId="77777777" w:rsidTr="001642E4">
        <w:trPr>
          <w:jc w:val="center"/>
        </w:trPr>
        <w:tc>
          <w:tcPr>
            <w:tcW w:w="816" w:type="dxa"/>
            <w:vAlign w:val="center"/>
          </w:tcPr>
          <w:p w14:paraId="4E771709" w14:textId="64280163" w:rsidR="001642E4" w:rsidRPr="00122229" w:rsidRDefault="001642E4" w:rsidP="00122229">
            <w:pPr>
              <w:autoSpaceDE w:val="0"/>
              <w:autoSpaceDN w:val="0"/>
              <w:adjustRightInd w:val="0"/>
              <w:spacing w:after="0"/>
              <w:rPr>
                <w:rFonts w:cstheme="minorHAnsi"/>
                <w:b/>
                <w:bCs/>
                <w:sz w:val="20"/>
                <w:szCs w:val="20"/>
              </w:rPr>
            </w:pPr>
            <w:r w:rsidRPr="00122229">
              <w:rPr>
                <w:rFonts w:cstheme="minorHAnsi"/>
                <w:b/>
                <w:bCs/>
                <w:sz w:val="20"/>
                <w:szCs w:val="20"/>
              </w:rPr>
              <w:t>Godina</w:t>
            </w:r>
          </w:p>
        </w:tc>
        <w:tc>
          <w:tcPr>
            <w:tcW w:w="752" w:type="dxa"/>
            <w:vMerge/>
            <w:vAlign w:val="center"/>
          </w:tcPr>
          <w:p w14:paraId="49BB8651" w14:textId="77777777" w:rsidR="001642E4" w:rsidRPr="00122229" w:rsidRDefault="001642E4" w:rsidP="00122229">
            <w:pPr>
              <w:autoSpaceDE w:val="0"/>
              <w:autoSpaceDN w:val="0"/>
              <w:adjustRightInd w:val="0"/>
              <w:spacing w:after="0"/>
              <w:rPr>
                <w:rFonts w:cstheme="minorHAnsi"/>
                <w:sz w:val="20"/>
                <w:szCs w:val="20"/>
              </w:rPr>
            </w:pPr>
          </w:p>
        </w:tc>
        <w:tc>
          <w:tcPr>
            <w:tcW w:w="756" w:type="dxa"/>
            <w:vMerge/>
            <w:vAlign w:val="center"/>
          </w:tcPr>
          <w:p w14:paraId="3A1CA74B" w14:textId="77777777" w:rsidR="001642E4" w:rsidRPr="00122229" w:rsidRDefault="001642E4" w:rsidP="00122229">
            <w:pPr>
              <w:autoSpaceDE w:val="0"/>
              <w:autoSpaceDN w:val="0"/>
              <w:adjustRightInd w:val="0"/>
              <w:spacing w:after="0"/>
              <w:rPr>
                <w:rFonts w:cstheme="minorHAnsi"/>
                <w:sz w:val="20"/>
                <w:szCs w:val="20"/>
              </w:rPr>
            </w:pPr>
          </w:p>
        </w:tc>
        <w:tc>
          <w:tcPr>
            <w:tcW w:w="839" w:type="dxa"/>
            <w:vMerge/>
            <w:vAlign w:val="center"/>
          </w:tcPr>
          <w:p w14:paraId="784AC83A" w14:textId="77777777" w:rsidR="001642E4" w:rsidRPr="00122229" w:rsidRDefault="001642E4" w:rsidP="00122229">
            <w:pPr>
              <w:autoSpaceDE w:val="0"/>
              <w:autoSpaceDN w:val="0"/>
              <w:adjustRightInd w:val="0"/>
              <w:spacing w:after="0"/>
              <w:rPr>
                <w:rFonts w:cstheme="minorHAnsi"/>
                <w:sz w:val="20"/>
                <w:szCs w:val="20"/>
              </w:rPr>
            </w:pPr>
          </w:p>
        </w:tc>
        <w:tc>
          <w:tcPr>
            <w:tcW w:w="785" w:type="dxa"/>
            <w:vMerge/>
            <w:vAlign w:val="center"/>
          </w:tcPr>
          <w:p w14:paraId="2DF24E54" w14:textId="77777777" w:rsidR="001642E4" w:rsidRPr="00122229" w:rsidRDefault="001642E4" w:rsidP="00122229">
            <w:pPr>
              <w:autoSpaceDE w:val="0"/>
              <w:autoSpaceDN w:val="0"/>
              <w:adjustRightInd w:val="0"/>
              <w:spacing w:after="0"/>
              <w:rPr>
                <w:rFonts w:cstheme="minorHAnsi"/>
                <w:sz w:val="20"/>
                <w:szCs w:val="20"/>
              </w:rPr>
            </w:pPr>
          </w:p>
        </w:tc>
        <w:tc>
          <w:tcPr>
            <w:tcW w:w="794" w:type="dxa"/>
            <w:vMerge/>
            <w:vAlign w:val="center"/>
          </w:tcPr>
          <w:p w14:paraId="67F04D0F" w14:textId="453218E8" w:rsidR="001642E4" w:rsidRPr="00122229" w:rsidRDefault="001642E4" w:rsidP="00122229">
            <w:pPr>
              <w:autoSpaceDE w:val="0"/>
              <w:autoSpaceDN w:val="0"/>
              <w:adjustRightInd w:val="0"/>
              <w:spacing w:after="0"/>
              <w:rPr>
                <w:rFonts w:cstheme="minorHAnsi"/>
                <w:sz w:val="20"/>
                <w:szCs w:val="20"/>
              </w:rPr>
            </w:pPr>
          </w:p>
        </w:tc>
        <w:tc>
          <w:tcPr>
            <w:tcW w:w="778" w:type="dxa"/>
            <w:vMerge/>
            <w:vAlign w:val="center"/>
          </w:tcPr>
          <w:p w14:paraId="08C9192F" w14:textId="77777777" w:rsidR="001642E4" w:rsidRPr="00122229" w:rsidRDefault="001642E4" w:rsidP="00122229">
            <w:pPr>
              <w:autoSpaceDE w:val="0"/>
              <w:autoSpaceDN w:val="0"/>
              <w:adjustRightInd w:val="0"/>
              <w:spacing w:after="0"/>
              <w:rPr>
                <w:rFonts w:cstheme="minorHAnsi"/>
                <w:sz w:val="20"/>
                <w:szCs w:val="20"/>
              </w:rPr>
            </w:pPr>
          </w:p>
        </w:tc>
        <w:tc>
          <w:tcPr>
            <w:tcW w:w="980" w:type="dxa"/>
            <w:vMerge/>
            <w:vAlign w:val="center"/>
          </w:tcPr>
          <w:p w14:paraId="25D7E6A9" w14:textId="77777777" w:rsidR="001642E4" w:rsidRPr="00122229" w:rsidRDefault="001642E4" w:rsidP="00122229">
            <w:pPr>
              <w:autoSpaceDE w:val="0"/>
              <w:autoSpaceDN w:val="0"/>
              <w:adjustRightInd w:val="0"/>
              <w:spacing w:after="0"/>
              <w:rPr>
                <w:rFonts w:cstheme="minorHAnsi"/>
                <w:sz w:val="20"/>
                <w:szCs w:val="20"/>
              </w:rPr>
            </w:pPr>
          </w:p>
        </w:tc>
        <w:tc>
          <w:tcPr>
            <w:tcW w:w="808" w:type="dxa"/>
            <w:vMerge/>
            <w:vAlign w:val="center"/>
          </w:tcPr>
          <w:p w14:paraId="66B898EA" w14:textId="77777777" w:rsidR="001642E4" w:rsidRPr="00122229" w:rsidRDefault="001642E4" w:rsidP="00122229">
            <w:pPr>
              <w:autoSpaceDE w:val="0"/>
              <w:autoSpaceDN w:val="0"/>
              <w:adjustRightInd w:val="0"/>
              <w:spacing w:after="0"/>
              <w:rPr>
                <w:rFonts w:cstheme="minorHAnsi"/>
                <w:sz w:val="20"/>
                <w:szCs w:val="20"/>
              </w:rPr>
            </w:pPr>
          </w:p>
        </w:tc>
        <w:tc>
          <w:tcPr>
            <w:tcW w:w="751" w:type="dxa"/>
            <w:vMerge/>
            <w:vAlign w:val="center"/>
          </w:tcPr>
          <w:p w14:paraId="52CF39B3" w14:textId="77777777" w:rsidR="001642E4" w:rsidRPr="00122229" w:rsidRDefault="001642E4" w:rsidP="00122229">
            <w:pPr>
              <w:autoSpaceDE w:val="0"/>
              <w:autoSpaceDN w:val="0"/>
              <w:adjustRightInd w:val="0"/>
              <w:spacing w:after="0"/>
              <w:rPr>
                <w:rFonts w:cstheme="minorHAnsi"/>
                <w:sz w:val="20"/>
                <w:szCs w:val="20"/>
              </w:rPr>
            </w:pPr>
          </w:p>
        </w:tc>
        <w:tc>
          <w:tcPr>
            <w:tcW w:w="1001" w:type="dxa"/>
            <w:vMerge/>
            <w:vAlign w:val="center"/>
          </w:tcPr>
          <w:p w14:paraId="72E5690F" w14:textId="77777777" w:rsidR="001642E4" w:rsidRPr="00122229" w:rsidRDefault="001642E4" w:rsidP="00122229">
            <w:pPr>
              <w:autoSpaceDE w:val="0"/>
              <w:autoSpaceDN w:val="0"/>
              <w:adjustRightInd w:val="0"/>
              <w:spacing w:after="0"/>
              <w:rPr>
                <w:rFonts w:cstheme="minorHAnsi"/>
                <w:sz w:val="20"/>
                <w:szCs w:val="20"/>
              </w:rPr>
            </w:pPr>
          </w:p>
        </w:tc>
      </w:tr>
      <w:tr w:rsidR="001642E4" w:rsidRPr="00122229" w14:paraId="030DAB8C" w14:textId="77777777" w:rsidTr="001642E4">
        <w:trPr>
          <w:jc w:val="center"/>
        </w:trPr>
        <w:tc>
          <w:tcPr>
            <w:tcW w:w="816" w:type="dxa"/>
            <w:vAlign w:val="center"/>
          </w:tcPr>
          <w:p w14:paraId="1A38FFD6" w14:textId="58B2E1F5"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2018.</w:t>
            </w:r>
          </w:p>
        </w:tc>
        <w:tc>
          <w:tcPr>
            <w:tcW w:w="752" w:type="dxa"/>
            <w:vAlign w:val="center"/>
          </w:tcPr>
          <w:p w14:paraId="17BB6825" w14:textId="03AEE963"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500,82</w:t>
            </w:r>
          </w:p>
        </w:tc>
        <w:tc>
          <w:tcPr>
            <w:tcW w:w="756" w:type="dxa"/>
            <w:vAlign w:val="center"/>
          </w:tcPr>
          <w:p w14:paraId="0B971E26" w14:textId="634B306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3,06</w:t>
            </w:r>
          </w:p>
        </w:tc>
        <w:tc>
          <w:tcPr>
            <w:tcW w:w="839" w:type="dxa"/>
            <w:vAlign w:val="center"/>
          </w:tcPr>
          <w:p w14:paraId="3F6C4EF4" w14:textId="09827593"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1,50</w:t>
            </w:r>
          </w:p>
        </w:tc>
        <w:tc>
          <w:tcPr>
            <w:tcW w:w="785" w:type="dxa"/>
            <w:vAlign w:val="center"/>
          </w:tcPr>
          <w:p w14:paraId="62350995" w14:textId="2DC33736"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3,49</w:t>
            </w:r>
          </w:p>
        </w:tc>
        <w:tc>
          <w:tcPr>
            <w:tcW w:w="794" w:type="dxa"/>
            <w:vAlign w:val="center"/>
          </w:tcPr>
          <w:p w14:paraId="391DB47E" w14:textId="536C8FF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778" w:type="dxa"/>
            <w:vAlign w:val="center"/>
          </w:tcPr>
          <w:p w14:paraId="43A2150C" w14:textId="7D4D4E6B"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980" w:type="dxa"/>
            <w:vAlign w:val="center"/>
          </w:tcPr>
          <w:p w14:paraId="3C0E4DF1" w14:textId="1FA37EFF"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13,48</w:t>
            </w:r>
          </w:p>
        </w:tc>
        <w:tc>
          <w:tcPr>
            <w:tcW w:w="808" w:type="dxa"/>
            <w:vAlign w:val="center"/>
          </w:tcPr>
          <w:p w14:paraId="0BD0F590" w14:textId="1D67043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14,19</w:t>
            </w:r>
          </w:p>
        </w:tc>
        <w:tc>
          <w:tcPr>
            <w:tcW w:w="751" w:type="dxa"/>
            <w:vAlign w:val="center"/>
          </w:tcPr>
          <w:p w14:paraId="6A695513" w14:textId="79365B9C"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1001" w:type="dxa"/>
            <w:vAlign w:val="center"/>
          </w:tcPr>
          <w:p w14:paraId="65F1A9D8" w14:textId="3FA2FDA4"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r>
      <w:tr w:rsidR="001642E4" w:rsidRPr="00122229" w14:paraId="1814CADB" w14:textId="77777777" w:rsidTr="001642E4">
        <w:trPr>
          <w:jc w:val="center"/>
        </w:trPr>
        <w:tc>
          <w:tcPr>
            <w:tcW w:w="816" w:type="dxa"/>
            <w:vAlign w:val="center"/>
          </w:tcPr>
          <w:p w14:paraId="3E7AD8CD" w14:textId="7C70F1F4"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2019.</w:t>
            </w:r>
          </w:p>
        </w:tc>
        <w:tc>
          <w:tcPr>
            <w:tcW w:w="752" w:type="dxa"/>
            <w:vAlign w:val="center"/>
          </w:tcPr>
          <w:p w14:paraId="09DBFA22" w14:textId="4A4FFECB"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338,40</w:t>
            </w:r>
          </w:p>
        </w:tc>
        <w:tc>
          <w:tcPr>
            <w:tcW w:w="756" w:type="dxa"/>
            <w:vAlign w:val="center"/>
          </w:tcPr>
          <w:p w14:paraId="5717A3AC" w14:textId="034ED146"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11,65</w:t>
            </w:r>
          </w:p>
        </w:tc>
        <w:tc>
          <w:tcPr>
            <w:tcW w:w="839" w:type="dxa"/>
            <w:vAlign w:val="center"/>
          </w:tcPr>
          <w:p w14:paraId="40EED59A" w14:textId="7D2CA76F"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6,51</w:t>
            </w:r>
          </w:p>
        </w:tc>
        <w:tc>
          <w:tcPr>
            <w:tcW w:w="785" w:type="dxa"/>
            <w:vAlign w:val="center"/>
          </w:tcPr>
          <w:p w14:paraId="2DDB98A2" w14:textId="0C79DAFA"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5,31</w:t>
            </w:r>
          </w:p>
        </w:tc>
        <w:tc>
          <w:tcPr>
            <w:tcW w:w="794" w:type="dxa"/>
            <w:vAlign w:val="center"/>
          </w:tcPr>
          <w:p w14:paraId="25853FCD" w14:textId="7D56500C"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778" w:type="dxa"/>
            <w:vAlign w:val="center"/>
          </w:tcPr>
          <w:p w14:paraId="03ED608F" w14:textId="476694D8"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980" w:type="dxa"/>
            <w:vAlign w:val="center"/>
          </w:tcPr>
          <w:p w14:paraId="449E138F" w14:textId="41DC529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9,64</w:t>
            </w:r>
          </w:p>
        </w:tc>
        <w:tc>
          <w:tcPr>
            <w:tcW w:w="808" w:type="dxa"/>
            <w:vAlign w:val="center"/>
          </w:tcPr>
          <w:p w14:paraId="7F6124F8" w14:textId="5D0354F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8,74</w:t>
            </w:r>
          </w:p>
        </w:tc>
        <w:tc>
          <w:tcPr>
            <w:tcW w:w="751" w:type="dxa"/>
            <w:vAlign w:val="center"/>
          </w:tcPr>
          <w:p w14:paraId="4CD43DFF" w14:textId="5096493E"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1,62</w:t>
            </w:r>
          </w:p>
        </w:tc>
        <w:tc>
          <w:tcPr>
            <w:tcW w:w="1001" w:type="dxa"/>
            <w:vAlign w:val="center"/>
          </w:tcPr>
          <w:p w14:paraId="055B3BE1" w14:textId="14223563"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r>
      <w:tr w:rsidR="001642E4" w:rsidRPr="00122229" w14:paraId="7FDDA442" w14:textId="77777777" w:rsidTr="001642E4">
        <w:trPr>
          <w:jc w:val="center"/>
        </w:trPr>
        <w:tc>
          <w:tcPr>
            <w:tcW w:w="816" w:type="dxa"/>
            <w:vAlign w:val="center"/>
          </w:tcPr>
          <w:p w14:paraId="70B6FC29" w14:textId="7875DB47"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2020.</w:t>
            </w:r>
          </w:p>
        </w:tc>
        <w:tc>
          <w:tcPr>
            <w:tcW w:w="752" w:type="dxa"/>
            <w:vAlign w:val="center"/>
          </w:tcPr>
          <w:p w14:paraId="36F4B179" w14:textId="49651087"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304,82</w:t>
            </w:r>
          </w:p>
        </w:tc>
        <w:tc>
          <w:tcPr>
            <w:tcW w:w="756" w:type="dxa"/>
            <w:vAlign w:val="center"/>
          </w:tcPr>
          <w:p w14:paraId="64493D1B" w14:textId="53360105"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23,07</w:t>
            </w:r>
          </w:p>
        </w:tc>
        <w:tc>
          <w:tcPr>
            <w:tcW w:w="839" w:type="dxa"/>
            <w:vAlign w:val="center"/>
          </w:tcPr>
          <w:p w14:paraId="68BA1FF4" w14:textId="70972455"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4,99</w:t>
            </w:r>
          </w:p>
        </w:tc>
        <w:tc>
          <w:tcPr>
            <w:tcW w:w="785" w:type="dxa"/>
            <w:vAlign w:val="center"/>
          </w:tcPr>
          <w:p w14:paraId="00239137" w14:textId="5391429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6,66</w:t>
            </w:r>
          </w:p>
        </w:tc>
        <w:tc>
          <w:tcPr>
            <w:tcW w:w="794" w:type="dxa"/>
            <w:vAlign w:val="center"/>
          </w:tcPr>
          <w:p w14:paraId="4768CA1A" w14:textId="158C4E08"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0,27</w:t>
            </w:r>
          </w:p>
        </w:tc>
        <w:tc>
          <w:tcPr>
            <w:tcW w:w="778" w:type="dxa"/>
            <w:vAlign w:val="center"/>
          </w:tcPr>
          <w:p w14:paraId="1A1E27F5" w14:textId="3494CE8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980" w:type="dxa"/>
            <w:vAlign w:val="center"/>
          </w:tcPr>
          <w:p w14:paraId="11EF93AF" w14:textId="1BC0A457"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15,46</w:t>
            </w:r>
          </w:p>
        </w:tc>
        <w:tc>
          <w:tcPr>
            <w:tcW w:w="808" w:type="dxa"/>
            <w:vAlign w:val="center"/>
          </w:tcPr>
          <w:p w14:paraId="2F016476" w14:textId="2B882666"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31,10</w:t>
            </w:r>
          </w:p>
        </w:tc>
        <w:tc>
          <w:tcPr>
            <w:tcW w:w="751" w:type="dxa"/>
            <w:vAlign w:val="center"/>
          </w:tcPr>
          <w:p w14:paraId="6377CC12" w14:textId="109E0478"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5,47</w:t>
            </w:r>
          </w:p>
        </w:tc>
        <w:tc>
          <w:tcPr>
            <w:tcW w:w="1001" w:type="dxa"/>
            <w:vAlign w:val="center"/>
          </w:tcPr>
          <w:p w14:paraId="05DCBA24" w14:textId="6BD1008B"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r>
      <w:tr w:rsidR="001642E4" w:rsidRPr="00122229" w14:paraId="25A0F3F9" w14:textId="77777777" w:rsidTr="001642E4">
        <w:trPr>
          <w:jc w:val="center"/>
        </w:trPr>
        <w:tc>
          <w:tcPr>
            <w:tcW w:w="816" w:type="dxa"/>
            <w:vAlign w:val="center"/>
          </w:tcPr>
          <w:p w14:paraId="74F3661E" w14:textId="5CE3DDE3"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2021.</w:t>
            </w:r>
          </w:p>
        </w:tc>
        <w:tc>
          <w:tcPr>
            <w:tcW w:w="752" w:type="dxa"/>
            <w:vAlign w:val="center"/>
          </w:tcPr>
          <w:p w14:paraId="38A18DB3" w14:textId="12F49D8B"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263,84</w:t>
            </w:r>
          </w:p>
        </w:tc>
        <w:tc>
          <w:tcPr>
            <w:tcW w:w="756" w:type="dxa"/>
            <w:vAlign w:val="center"/>
          </w:tcPr>
          <w:p w14:paraId="28C5EF29" w14:textId="0A82316B"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20,37</w:t>
            </w:r>
          </w:p>
        </w:tc>
        <w:tc>
          <w:tcPr>
            <w:tcW w:w="839" w:type="dxa"/>
            <w:vAlign w:val="center"/>
          </w:tcPr>
          <w:p w14:paraId="4C74B749" w14:textId="221BAE6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10,73</w:t>
            </w:r>
          </w:p>
        </w:tc>
        <w:tc>
          <w:tcPr>
            <w:tcW w:w="785" w:type="dxa"/>
            <w:vAlign w:val="center"/>
          </w:tcPr>
          <w:p w14:paraId="1826BAF3" w14:textId="7C34009F"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6,24</w:t>
            </w:r>
          </w:p>
        </w:tc>
        <w:tc>
          <w:tcPr>
            <w:tcW w:w="794" w:type="dxa"/>
            <w:vAlign w:val="center"/>
          </w:tcPr>
          <w:p w14:paraId="34A8389F" w14:textId="32075509"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0,61</w:t>
            </w:r>
          </w:p>
        </w:tc>
        <w:tc>
          <w:tcPr>
            <w:tcW w:w="778" w:type="dxa"/>
            <w:vAlign w:val="center"/>
          </w:tcPr>
          <w:p w14:paraId="34910215" w14:textId="701D78E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c>
          <w:tcPr>
            <w:tcW w:w="980" w:type="dxa"/>
            <w:vAlign w:val="center"/>
          </w:tcPr>
          <w:p w14:paraId="3A099CB2" w14:textId="0458BF9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18,56</w:t>
            </w:r>
          </w:p>
        </w:tc>
        <w:tc>
          <w:tcPr>
            <w:tcW w:w="808" w:type="dxa"/>
            <w:vAlign w:val="center"/>
          </w:tcPr>
          <w:p w14:paraId="1DCD33EE" w14:textId="0D7B0FF3"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46,62</w:t>
            </w:r>
          </w:p>
        </w:tc>
        <w:tc>
          <w:tcPr>
            <w:tcW w:w="751" w:type="dxa"/>
            <w:vAlign w:val="center"/>
          </w:tcPr>
          <w:p w14:paraId="644DEE13" w14:textId="03710206"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13,26</w:t>
            </w:r>
          </w:p>
        </w:tc>
        <w:tc>
          <w:tcPr>
            <w:tcW w:w="1001" w:type="dxa"/>
            <w:vAlign w:val="center"/>
          </w:tcPr>
          <w:p w14:paraId="1CB34D16" w14:textId="6475C3B2"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0,00</w:t>
            </w:r>
          </w:p>
        </w:tc>
      </w:tr>
      <w:tr w:rsidR="001642E4" w:rsidRPr="00122229" w14:paraId="208B2618" w14:textId="77777777" w:rsidTr="001642E4">
        <w:trPr>
          <w:jc w:val="center"/>
        </w:trPr>
        <w:tc>
          <w:tcPr>
            <w:tcW w:w="816" w:type="dxa"/>
            <w:vAlign w:val="center"/>
          </w:tcPr>
          <w:p w14:paraId="2ABC6D07" w14:textId="36C33D8F"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2022.</w:t>
            </w:r>
          </w:p>
        </w:tc>
        <w:tc>
          <w:tcPr>
            <w:tcW w:w="752" w:type="dxa"/>
            <w:vAlign w:val="center"/>
          </w:tcPr>
          <w:p w14:paraId="19AF69A8" w14:textId="7CAB72C4"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287,90</w:t>
            </w:r>
          </w:p>
        </w:tc>
        <w:tc>
          <w:tcPr>
            <w:tcW w:w="756" w:type="dxa"/>
            <w:vAlign w:val="center"/>
          </w:tcPr>
          <w:p w14:paraId="797509C6" w14:textId="5BB1C1F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22,31</w:t>
            </w:r>
          </w:p>
        </w:tc>
        <w:tc>
          <w:tcPr>
            <w:tcW w:w="839" w:type="dxa"/>
            <w:vAlign w:val="center"/>
          </w:tcPr>
          <w:p w14:paraId="1A04F688" w14:textId="43B017D2"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14,48</w:t>
            </w:r>
          </w:p>
        </w:tc>
        <w:tc>
          <w:tcPr>
            <w:tcW w:w="785" w:type="dxa"/>
            <w:vAlign w:val="center"/>
          </w:tcPr>
          <w:p w14:paraId="1D7EA8F5" w14:textId="44576721"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9,23</w:t>
            </w:r>
          </w:p>
        </w:tc>
        <w:tc>
          <w:tcPr>
            <w:tcW w:w="794" w:type="dxa"/>
            <w:vAlign w:val="center"/>
          </w:tcPr>
          <w:p w14:paraId="4B726DC9" w14:textId="3256766A"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0,20</w:t>
            </w:r>
          </w:p>
        </w:tc>
        <w:tc>
          <w:tcPr>
            <w:tcW w:w="778" w:type="dxa"/>
            <w:vAlign w:val="center"/>
          </w:tcPr>
          <w:p w14:paraId="7FEAA290" w14:textId="219023C3"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0,12</w:t>
            </w:r>
          </w:p>
        </w:tc>
        <w:tc>
          <w:tcPr>
            <w:tcW w:w="980" w:type="dxa"/>
            <w:vAlign w:val="center"/>
          </w:tcPr>
          <w:p w14:paraId="676B79C1" w14:textId="5CA14F3F"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29,78</w:t>
            </w:r>
          </w:p>
        </w:tc>
        <w:tc>
          <w:tcPr>
            <w:tcW w:w="808" w:type="dxa"/>
            <w:vAlign w:val="center"/>
          </w:tcPr>
          <w:p w14:paraId="212ABC4E" w14:textId="71BE7DBC"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62,80</w:t>
            </w:r>
          </w:p>
        </w:tc>
        <w:tc>
          <w:tcPr>
            <w:tcW w:w="751" w:type="dxa"/>
            <w:vAlign w:val="center"/>
          </w:tcPr>
          <w:p w14:paraId="7F86B1FB" w14:textId="48317013"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11,00</w:t>
            </w:r>
          </w:p>
        </w:tc>
        <w:tc>
          <w:tcPr>
            <w:tcW w:w="1001" w:type="dxa"/>
            <w:vAlign w:val="center"/>
          </w:tcPr>
          <w:p w14:paraId="6D66EC7B" w14:textId="43F46C3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6,73</w:t>
            </w:r>
          </w:p>
        </w:tc>
      </w:tr>
      <w:tr w:rsidR="001642E4" w:rsidRPr="00122229" w14:paraId="50A7DCAB" w14:textId="77777777" w:rsidTr="001642E4">
        <w:trPr>
          <w:jc w:val="center"/>
        </w:trPr>
        <w:tc>
          <w:tcPr>
            <w:tcW w:w="816" w:type="dxa"/>
            <w:vAlign w:val="center"/>
          </w:tcPr>
          <w:p w14:paraId="6722B246" w14:textId="1E94992A"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2023.</w:t>
            </w:r>
          </w:p>
        </w:tc>
        <w:tc>
          <w:tcPr>
            <w:tcW w:w="752" w:type="dxa"/>
            <w:vAlign w:val="center"/>
          </w:tcPr>
          <w:p w14:paraId="391E0F6E" w14:textId="679B23FA"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298,74</w:t>
            </w:r>
          </w:p>
        </w:tc>
        <w:tc>
          <w:tcPr>
            <w:tcW w:w="756" w:type="dxa"/>
            <w:vAlign w:val="center"/>
          </w:tcPr>
          <w:p w14:paraId="5142CD4C" w14:textId="5D89737E"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20,42</w:t>
            </w:r>
          </w:p>
        </w:tc>
        <w:tc>
          <w:tcPr>
            <w:tcW w:w="839" w:type="dxa"/>
            <w:vAlign w:val="center"/>
          </w:tcPr>
          <w:p w14:paraId="0ACAAA63" w14:textId="6E9D29B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17,85</w:t>
            </w:r>
          </w:p>
        </w:tc>
        <w:tc>
          <w:tcPr>
            <w:tcW w:w="785" w:type="dxa"/>
            <w:vAlign w:val="center"/>
          </w:tcPr>
          <w:p w14:paraId="1BF76046" w14:textId="502EB9E8" w:rsidR="001642E4" w:rsidRPr="00122229" w:rsidRDefault="001642E4" w:rsidP="00122229">
            <w:pPr>
              <w:autoSpaceDE w:val="0"/>
              <w:autoSpaceDN w:val="0"/>
              <w:adjustRightInd w:val="0"/>
              <w:spacing w:after="0"/>
              <w:rPr>
                <w:rFonts w:cstheme="minorHAnsi"/>
                <w:sz w:val="20"/>
                <w:szCs w:val="20"/>
              </w:rPr>
            </w:pPr>
            <w:r w:rsidRPr="00122229">
              <w:rPr>
                <w:rFonts w:cstheme="minorHAnsi"/>
                <w:sz w:val="20"/>
                <w:szCs w:val="20"/>
              </w:rPr>
              <w:t>9,63</w:t>
            </w:r>
          </w:p>
        </w:tc>
        <w:tc>
          <w:tcPr>
            <w:tcW w:w="794" w:type="dxa"/>
            <w:vAlign w:val="center"/>
          </w:tcPr>
          <w:p w14:paraId="7C351BC4" w14:textId="1E440B6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0,24</w:t>
            </w:r>
          </w:p>
        </w:tc>
        <w:tc>
          <w:tcPr>
            <w:tcW w:w="778" w:type="dxa"/>
            <w:vAlign w:val="center"/>
          </w:tcPr>
          <w:p w14:paraId="1C773334" w14:textId="3D38BB6A"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0,23</w:t>
            </w:r>
          </w:p>
        </w:tc>
        <w:tc>
          <w:tcPr>
            <w:tcW w:w="980" w:type="dxa"/>
            <w:vAlign w:val="center"/>
          </w:tcPr>
          <w:p w14:paraId="23F41541" w14:textId="10D7C12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16,12</w:t>
            </w:r>
          </w:p>
        </w:tc>
        <w:tc>
          <w:tcPr>
            <w:tcW w:w="808" w:type="dxa"/>
            <w:vAlign w:val="center"/>
          </w:tcPr>
          <w:p w14:paraId="65E01D67" w14:textId="76EE91DA"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37,74</w:t>
            </w:r>
          </w:p>
        </w:tc>
        <w:tc>
          <w:tcPr>
            <w:tcW w:w="751" w:type="dxa"/>
            <w:vAlign w:val="center"/>
          </w:tcPr>
          <w:p w14:paraId="61D4DA7F" w14:textId="77750DF5"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7,12</w:t>
            </w:r>
          </w:p>
        </w:tc>
        <w:tc>
          <w:tcPr>
            <w:tcW w:w="1001" w:type="dxa"/>
            <w:vAlign w:val="center"/>
          </w:tcPr>
          <w:p w14:paraId="3DCF316C" w14:textId="3D44A566" w:rsidR="001642E4" w:rsidRPr="00122229" w:rsidRDefault="00122229" w:rsidP="00122229">
            <w:pPr>
              <w:autoSpaceDE w:val="0"/>
              <w:autoSpaceDN w:val="0"/>
              <w:adjustRightInd w:val="0"/>
              <w:spacing w:after="0"/>
              <w:rPr>
                <w:rFonts w:cstheme="minorHAnsi"/>
                <w:sz w:val="20"/>
                <w:szCs w:val="20"/>
              </w:rPr>
            </w:pPr>
            <w:r w:rsidRPr="00122229">
              <w:rPr>
                <w:rFonts w:cstheme="minorHAnsi"/>
                <w:sz w:val="20"/>
                <w:szCs w:val="20"/>
              </w:rPr>
              <w:t>36,08</w:t>
            </w:r>
          </w:p>
        </w:tc>
      </w:tr>
    </w:tbl>
    <w:p w14:paraId="1EF124B3" w14:textId="6B997B21" w:rsidR="001642E4" w:rsidRPr="00122229" w:rsidRDefault="00122229" w:rsidP="00122229">
      <w:pPr>
        <w:autoSpaceDE w:val="0"/>
        <w:autoSpaceDN w:val="0"/>
        <w:adjustRightInd w:val="0"/>
        <w:spacing w:after="0"/>
        <w:jc w:val="center"/>
        <w:rPr>
          <w:rFonts w:cstheme="minorHAnsi"/>
          <w:sz w:val="20"/>
          <w:szCs w:val="20"/>
        </w:rPr>
      </w:pPr>
      <w:r w:rsidRPr="00122229">
        <w:rPr>
          <w:rFonts w:cstheme="minorHAnsi"/>
          <w:sz w:val="20"/>
          <w:szCs w:val="20"/>
        </w:rPr>
        <w:t xml:space="preserve">Izvor: Izvješće o gospodarenju otpadom za 2023. godinu, Općina Kloštar Podravski, </w:t>
      </w:r>
      <w:proofErr w:type="spellStart"/>
      <w:r w:rsidRPr="00122229">
        <w:rPr>
          <w:rFonts w:cstheme="minorHAnsi"/>
          <w:sz w:val="20"/>
          <w:szCs w:val="20"/>
        </w:rPr>
        <w:t>DravaKom</w:t>
      </w:r>
      <w:proofErr w:type="spellEnd"/>
      <w:r w:rsidRPr="00122229">
        <w:rPr>
          <w:rFonts w:cstheme="minorHAnsi"/>
          <w:sz w:val="20"/>
          <w:szCs w:val="20"/>
        </w:rPr>
        <w:t xml:space="preserve"> d.o.o., veljača 2024.god.</w:t>
      </w:r>
    </w:p>
    <w:p w14:paraId="5C6C86F7" w14:textId="1D8AB2DB" w:rsidR="00122229" w:rsidRDefault="00122229" w:rsidP="00122229">
      <w:pPr>
        <w:autoSpaceDE w:val="0"/>
        <w:autoSpaceDN w:val="0"/>
        <w:adjustRightInd w:val="0"/>
        <w:spacing w:after="0" w:line="240" w:lineRule="auto"/>
        <w:jc w:val="center"/>
        <w:rPr>
          <w:highlight w:val="yellow"/>
        </w:rPr>
      </w:pPr>
      <w:r>
        <w:rPr>
          <w:noProof/>
        </w:rPr>
        <w:drawing>
          <wp:inline distT="0" distB="0" distL="0" distR="0" wp14:anchorId="6CFC455C" wp14:editId="63901555">
            <wp:extent cx="3914057" cy="2676525"/>
            <wp:effectExtent l="0" t="0" r="0" b="0"/>
            <wp:docPr id="21401791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79152" name="Slika 2140179152"/>
                    <pic:cNvPicPr/>
                  </pic:nvPicPr>
                  <pic:blipFill>
                    <a:blip r:embed="rId9">
                      <a:extLst>
                        <a:ext uri="{28A0092B-C50C-407E-A947-70E740481C1C}">
                          <a14:useLocalDpi xmlns:a14="http://schemas.microsoft.com/office/drawing/2010/main" val="0"/>
                        </a:ext>
                      </a:extLst>
                    </a:blip>
                    <a:stretch>
                      <a:fillRect/>
                    </a:stretch>
                  </pic:blipFill>
                  <pic:spPr>
                    <a:xfrm>
                      <a:off x="0" y="0"/>
                      <a:ext cx="3924862" cy="2683913"/>
                    </a:xfrm>
                    <a:prstGeom prst="rect">
                      <a:avLst/>
                    </a:prstGeom>
                  </pic:spPr>
                </pic:pic>
              </a:graphicData>
            </a:graphic>
          </wp:inline>
        </w:drawing>
      </w:r>
    </w:p>
    <w:p w14:paraId="788CC62A" w14:textId="799D2F97" w:rsidR="00122229" w:rsidRDefault="00122229" w:rsidP="00122229">
      <w:pPr>
        <w:pStyle w:val="Opisslike"/>
        <w:spacing w:line="240" w:lineRule="auto"/>
        <w:jc w:val="left"/>
      </w:pPr>
      <w:r>
        <w:t xml:space="preserve">Grafikon </w:t>
      </w:r>
      <w:r>
        <w:fldChar w:fldCharType="begin"/>
      </w:r>
      <w:r>
        <w:instrText xml:space="preserve"> SEQ Grafikon \* ARABIC </w:instrText>
      </w:r>
      <w:r>
        <w:fldChar w:fldCharType="separate"/>
      </w:r>
      <w:r w:rsidR="00096F48">
        <w:rPr>
          <w:noProof/>
        </w:rPr>
        <w:t>1</w:t>
      </w:r>
      <w:r>
        <w:fldChar w:fldCharType="end"/>
      </w:r>
      <w:r>
        <w:t>: Struktura sakupljenog otpada s područja Općine Kloštar Podravski u 2023. godini</w:t>
      </w:r>
    </w:p>
    <w:p w14:paraId="3FCAC71C" w14:textId="77777777" w:rsidR="00122229" w:rsidRPr="00122229" w:rsidRDefault="00122229" w:rsidP="00122229">
      <w:pPr>
        <w:autoSpaceDE w:val="0"/>
        <w:autoSpaceDN w:val="0"/>
        <w:adjustRightInd w:val="0"/>
        <w:spacing w:after="0" w:line="240" w:lineRule="auto"/>
        <w:jc w:val="left"/>
        <w:rPr>
          <w:rFonts w:cstheme="minorHAnsi"/>
          <w:sz w:val="20"/>
          <w:szCs w:val="20"/>
        </w:rPr>
      </w:pPr>
      <w:r w:rsidRPr="00122229">
        <w:rPr>
          <w:rFonts w:cstheme="minorHAnsi"/>
          <w:sz w:val="20"/>
          <w:szCs w:val="20"/>
        </w:rPr>
        <w:t xml:space="preserve">Izvor: Izvješće o gospodarenju otpadom za 2023. godinu, Općina Kloštar Podravski, </w:t>
      </w:r>
      <w:proofErr w:type="spellStart"/>
      <w:r w:rsidRPr="00122229">
        <w:rPr>
          <w:rFonts w:cstheme="minorHAnsi"/>
          <w:sz w:val="20"/>
          <w:szCs w:val="20"/>
        </w:rPr>
        <w:t>DravaKom</w:t>
      </w:r>
      <w:proofErr w:type="spellEnd"/>
      <w:r w:rsidRPr="00122229">
        <w:rPr>
          <w:rFonts w:cstheme="minorHAnsi"/>
          <w:sz w:val="20"/>
          <w:szCs w:val="20"/>
        </w:rPr>
        <w:t xml:space="preserve"> d.o.o., veljača 2024.god.</w:t>
      </w:r>
    </w:p>
    <w:p w14:paraId="67324357" w14:textId="07C8712A" w:rsidR="001F0430" w:rsidRPr="001642E4" w:rsidRDefault="001F0430" w:rsidP="00122229">
      <w:pPr>
        <w:spacing w:after="0"/>
        <w:rPr>
          <w:rFonts w:ascii="Calibri" w:hAnsi="Calibri" w:cs="Calibri"/>
          <w:szCs w:val="24"/>
          <w:highlight w:val="yellow"/>
        </w:rPr>
      </w:pPr>
    </w:p>
    <w:p w14:paraId="2FA9FA20" w14:textId="5253070E" w:rsidR="00D15240" w:rsidRPr="00E53153" w:rsidRDefault="00D15240" w:rsidP="00E53153">
      <w:pPr>
        <w:pStyle w:val="Opisslike"/>
        <w:spacing w:line="240" w:lineRule="auto"/>
        <w:jc w:val="center"/>
        <w:rPr>
          <w:rFonts w:asciiTheme="minorHAnsi" w:hAnsiTheme="minorHAnsi" w:cstheme="minorHAnsi"/>
        </w:rPr>
      </w:pPr>
      <w:bookmarkStart w:id="28" w:name="_Toc161916289"/>
      <w:r w:rsidRPr="00E53153">
        <w:rPr>
          <w:rFonts w:asciiTheme="minorHAnsi" w:hAnsiTheme="minorHAnsi" w:cstheme="minorHAnsi"/>
        </w:rPr>
        <w:lastRenderedPageBreak/>
        <w:t xml:space="preserve">Tablica </w:t>
      </w:r>
      <w:r w:rsidRPr="00E53153">
        <w:rPr>
          <w:rFonts w:asciiTheme="minorHAnsi" w:hAnsiTheme="minorHAnsi" w:cstheme="minorHAnsi"/>
        </w:rPr>
        <w:fldChar w:fldCharType="begin"/>
      </w:r>
      <w:r w:rsidRPr="00E53153">
        <w:rPr>
          <w:rFonts w:asciiTheme="minorHAnsi" w:hAnsiTheme="minorHAnsi" w:cstheme="minorHAnsi"/>
        </w:rPr>
        <w:instrText xml:space="preserve"> SEQ Tablica \* ARABIC </w:instrText>
      </w:r>
      <w:r w:rsidRPr="00E53153">
        <w:rPr>
          <w:rFonts w:asciiTheme="minorHAnsi" w:hAnsiTheme="minorHAnsi" w:cstheme="minorHAnsi"/>
        </w:rPr>
        <w:fldChar w:fldCharType="separate"/>
      </w:r>
      <w:r w:rsidR="00096F48">
        <w:rPr>
          <w:rFonts w:asciiTheme="minorHAnsi" w:hAnsiTheme="minorHAnsi" w:cstheme="minorHAnsi"/>
          <w:noProof/>
        </w:rPr>
        <w:t>4</w:t>
      </w:r>
      <w:r w:rsidRPr="00E53153">
        <w:rPr>
          <w:rFonts w:asciiTheme="minorHAnsi" w:hAnsiTheme="minorHAnsi" w:cstheme="minorHAnsi"/>
          <w:noProof/>
        </w:rPr>
        <w:fldChar w:fldCharType="end"/>
      </w:r>
      <w:r w:rsidRPr="00E53153">
        <w:rPr>
          <w:rFonts w:asciiTheme="minorHAnsi" w:hAnsiTheme="minorHAnsi" w:cstheme="minorHAnsi"/>
        </w:rPr>
        <w:t xml:space="preserve">: </w:t>
      </w:r>
      <w:r w:rsidR="00122229" w:rsidRPr="00E53153">
        <w:rPr>
          <w:rFonts w:asciiTheme="minorHAnsi" w:hAnsiTheme="minorHAnsi" w:cstheme="minorHAnsi"/>
        </w:rPr>
        <w:t>Količine sakupljenog otpada u reciklažnom dvorištu Kloštar Podravski u 2023. godini koji su predali korisnici s područja Općine</w:t>
      </w:r>
      <w:bookmarkEnd w:id="28"/>
    </w:p>
    <w:tbl>
      <w:tblPr>
        <w:tblStyle w:val="Reetkatablice"/>
        <w:tblW w:w="0" w:type="auto"/>
        <w:tblLook w:val="04A0" w:firstRow="1" w:lastRow="0" w:firstColumn="1" w:lastColumn="0" w:noHBand="0" w:noVBand="1"/>
      </w:tblPr>
      <w:tblGrid>
        <w:gridCol w:w="6231"/>
        <w:gridCol w:w="2829"/>
      </w:tblGrid>
      <w:tr w:rsidR="00C5441F" w:rsidRPr="00E53153" w14:paraId="221F7C6A" w14:textId="77777777" w:rsidTr="00E53153">
        <w:tc>
          <w:tcPr>
            <w:tcW w:w="6231" w:type="dxa"/>
            <w:vAlign w:val="center"/>
          </w:tcPr>
          <w:p w14:paraId="12DF2733" w14:textId="7296F691" w:rsidR="00C5441F" w:rsidRPr="00E53153" w:rsidRDefault="00C5441F" w:rsidP="00E53153">
            <w:pPr>
              <w:spacing w:after="0" w:line="240" w:lineRule="auto"/>
              <w:jc w:val="center"/>
              <w:rPr>
                <w:rFonts w:cstheme="minorHAnsi"/>
                <w:b/>
                <w:bCs/>
                <w:sz w:val="20"/>
                <w:szCs w:val="20"/>
              </w:rPr>
            </w:pPr>
            <w:r w:rsidRPr="00E53153">
              <w:rPr>
                <w:rFonts w:cstheme="minorHAnsi"/>
                <w:b/>
                <w:bCs/>
                <w:sz w:val="20"/>
                <w:szCs w:val="20"/>
              </w:rPr>
              <w:t>Vrsta otpada</w:t>
            </w:r>
          </w:p>
        </w:tc>
        <w:tc>
          <w:tcPr>
            <w:tcW w:w="2829" w:type="dxa"/>
            <w:vAlign w:val="center"/>
          </w:tcPr>
          <w:p w14:paraId="15EF8DCC" w14:textId="59A747BF" w:rsidR="00C5441F" w:rsidRPr="00E53153" w:rsidRDefault="00C5441F" w:rsidP="00E53153">
            <w:pPr>
              <w:spacing w:after="0" w:line="240" w:lineRule="auto"/>
              <w:jc w:val="center"/>
              <w:rPr>
                <w:rFonts w:cstheme="minorHAnsi"/>
                <w:b/>
                <w:bCs/>
                <w:sz w:val="20"/>
                <w:szCs w:val="20"/>
              </w:rPr>
            </w:pPr>
            <w:r w:rsidRPr="00E53153">
              <w:rPr>
                <w:rFonts w:cstheme="minorHAnsi"/>
                <w:b/>
                <w:bCs/>
                <w:sz w:val="20"/>
                <w:szCs w:val="20"/>
              </w:rPr>
              <w:t>Količina (t)</w:t>
            </w:r>
          </w:p>
        </w:tc>
      </w:tr>
      <w:tr w:rsidR="00C5441F" w:rsidRPr="00E53153" w14:paraId="19ACCEA7" w14:textId="77777777" w:rsidTr="00E53153">
        <w:tc>
          <w:tcPr>
            <w:tcW w:w="6231" w:type="dxa"/>
            <w:vAlign w:val="center"/>
          </w:tcPr>
          <w:p w14:paraId="2CF4B5EA" w14:textId="7C0518C6" w:rsidR="00C5441F" w:rsidRPr="00E53153" w:rsidRDefault="00C5441F" w:rsidP="00E53153">
            <w:pPr>
              <w:spacing w:after="0" w:line="240" w:lineRule="auto"/>
              <w:jc w:val="left"/>
              <w:rPr>
                <w:rFonts w:cstheme="minorHAnsi"/>
                <w:sz w:val="20"/>
                <w:szCs w:val="20"/>
              </w:rPr>
            </w:pPr>
            <w:r w:rsidRPr="00E53153">
              <w:rPr>
                <w:rFonts w:cstheme="minorHAnsi"/>
                <w:sz w:val="20"/>
                <w:szCs w:val="20"/>
              </w:rPr>
              <w:t>08 03 17* Otpadni tiskarski toneri koji sadrže opasne tvari</w:t>
            </w:r>
          </w:p>
        </w:tc>
        <w:tc>
          <w:tcPr>
            <w:tcW w:w="2829" w:type="dxa"/>
            <w:vAlign w:val="center"/>
          </w:tcPr>
          <w:p w14:paraId="42F3AFD1" w14:textId="175C455C"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0,013</w:t>
            </w:r>
          </w:p>
        </w:tc>
      </w:tr>
      <w:tr w:rsidR="00C5441F" w:rsidRPr="00E53153" w14:paraId="72548069" w14:textId="77777777" w:rsidTr="00E53153">
        <w:tc>
          <w:tcPr>
            <w:tcW w:w="6231" w:type="dxa"/>
            <w:vAlign w:val="center"/>
          </w:tcPr>
          <w:p w14:paraId="15809B76" w14:textId="5DA8CF46"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01 Papirna i kartonska ambalaža</w:t>
            </w:r>
          </w:p>
        </w:tc>
        <w:tc>
          <w:tcPr>
            <w:tcW w:w="2829" w:type="dxa"/>
            <w:vAlign w:val="center"/>
          </w:tcPr>
          <w:p w14:paraId="01D8B997" w14:textId="1EC92421"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1,101</w:t>
            </w:r>
          </w:p>
        </w:tc>
      </w:tr>
      <w:tr w:rsidR="00C5441F" w:rsidRPr="00E53153" w14:paraId="4526826E" w14:textId="77777777" w:rsidTr="00E53153">
        <w:tc>
          <w:tcPr>
            <w:tcW w:w="6231" w:type="dxa"/>
            <w:vAlign w:val="center"/>
          </w:tcPr>
          <w:p w14:paraId="2ECF42F2" w14:textId="6E446D2B"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02 Plastična ambalaža</w:t>
            </w:r>
          </w:p>
        </w:tc>
        <w:tc>
          <w:tcPr>
            <w:tcW w:w="2829" w:type="dxa"/>
            <w:vAlign w:val="center"/>
          </w:tcPr>
          <w:p w14:paraId="6047FFA0" w14:textId="6DE2EFD7"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1,208</w:t>
            </w:r>
          </w:p>
        </w:tc>
      </w:tr>
      <w:tr w:rsidR="00C5441F" w:rsidRPr="00E53153" w14:paraId="570F7599" w14:textId="77777777" w:rsidTr="00E53153">
        <w:tc>
          <w:tcPr>
            <w:tcW w:w="6231" w:type="dxa"/>
            <w:vAlign w:val="center"/>
          </w:tcPr>
          <w:p w14:paraId="71667F9D" w14:textId="15C88EB9"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04 Metalna ambalaža</w:t>
            </w:r>
          </w:p>
        </w:tc>
        <w:tc>
          <w:tcPr>
            <w:tcW w:w="2829" w:type="dxa"/>
            <w:vAlign w:val="center"/>
          </w:tcPr>
          <w:p w14:paraId="043A9915" w14:textId="10DA5C0F"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0,196</w:t>
            </w:r>
          </w:p>
        </w:tc>
      </w:tr>
      <w:tr w:rsidR="00C5441F" w:rsidRPr="00E53153" w14:paraId="658FCE67" w14:textId="77777777" w:rsidTr="00E53153">
        <w:tc>
          <w:tcPr>
            <w:tcW w:w="6231" w:type="dxa"/>
            <w:vAlign w:val="center"/>
          </w:tcPr>
          <w:p w14:paraId="071F468D" w14:textId="324F876B"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07 Staklena ambalaža</w:t>
            </w:r>
          </w:p>
        </w:tc>
        <w:tc>
          <w:tcPr>
            <w:tcW w:w="2829" w:type="dxa"/>
            <w:vAlign w:val="center"/>
          </w:tcPr>
          <w:p w14:paraId="55E24C23" w14:textId="6512F0D8"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1,829</w:t>
            </w:r>
          </w:p>
        </w:tc>
      </w:tr>
      <w:tr w:rsidR="00C5441F" w:rsidRPr="00E53153" w14:paraId="01ECC855" w14:textId="77777777" w:rsidTr="00E53153">
        <w:tc>
          <w:tcPr>
            <w:tcW w:w="6231" w:type="dxa"/>
            <w:vAlign w:val="center"/>
          </w:tcPr>
          <w:p w14:paraId="58EE30A4" w14:textId="290EAE1B"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10* Ambalaža koja sadrži ostatke opasnih tvari ili je onečišćena opasnim tvarima</w:t>
            </w:r>
          </w:p>
        </w:tc>
        <w:tc>
          <w:tcPr>
            <w:tcW w:w="2829" w:type="dxa"/>
            <w:vAlign w:val="center"/>
          </w:tcPr>
          <w:p w14:paraId="44CCDAA5" w14:textId="7A5334E9"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0,203</w:t>
            </w:r>
          </w:p>
        </w:tc>
      </w:tr>
      <w:tr w:rsidR="00C5441F" w:rsidRPr="00E53153" w14:paraId="2E4C1668" w14:textId="77777777" w:rsidTr="00E53153">
        <w:tc>
          <w:tcPr>
            <w:tcW w:w="6231" w:type="dxa"/>
            <w:vAlign w:val="center"/>
          </w:tcPr>
          <w:p w14:paraId="73CE16EE" w14:textId="0EA3C375" w:rsidR="00C5441F" w:rsidRPr="00E53153" w:rsidRDefault="00C5441F" w:rsidP="00E53153">
            <w:pPr>
              <w:spacing w:after="0" w:line="240" w:lineRule="auto"/>
              <w:jc w:val="left"/>
              <w:rPr>
                <w:rFonts w:cstheme="minorHAnsi"/>
                <w:sz w:val="20"/>
                <w:szCs w:val="20"/>
              </w:rPr>
            </w:pPr>
            <w:r w:rsidRPr="00E53153">
              <w:rPr>
                <w:rFonts w:cstheme="minorHAnsi"/>
                <w:sz w:val="20"/>
                <w:szCs w:val="20"/>
              </w:rPr>
              <w:t>15 01 11* Metalna ambalaža koja sadrži opasne krute porozne materijale (npr. Azbest), uključujući prazne spremnike pod tlakom</w:t>
            </w:r>
          </w:p>
        </w:tc>
        <w:tc>
          <w:tcPr>
            <w:tcW w:w="2829" w:type="dxa"/>
            <w:vAlign w:val="center"/>
          </w:tcPr>
          <w:p w14:paraId="44528F31" w14:textId="325E5BB6"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0,086</w:t>
            </w:r>
          </w:p>
        </w:tc>
      </w:tr>
      <w:tr w:rsidR="00C5441F" w:rsidRPr="00E53153" w14:paraId="7EDA9248" w14:textId="77777777" w:rsidTr="00E53153">
        <w:tc>
          <w:tcPr>
            <w:tcW w:w="6231" w:type="dxa"/>
            <w:vAlign w:val="center"/>
          </w:tcPr>
          <w:p w14:paraId="2DFFA5E8" w14:textId="1079BF8A" w:rsidR="00C5441F" w:rsidRPr="00E53153" w:rsidRDefault="00C5441F" w:rsidP="00E53153">
            <w:pPr>
              <w:spacing w:after="0" w:line="240" w:lineRule="auto"/>
              <w:jc w:val="left"/>
              <w:rPr>
                <w:rFonts w:cstheme="minorHAnsi"/>
                <w:sz w:val="20"/>
                <w:szCs w:val="20"/>
              </w:rPr>
            </w:pPr>
            <w:r w:rsidRPr="00E53153">
              <w:rPr>
                <w:rFonts w:cstheme="minorHAnsi"/>
                <w:sz w:val="20"/>
                <w:szCs w:val="20"/>
              </w:rPr>
              <w:t>16 01 03 Otpadne gume</w:t>
            </w:r>
          </w:p>
        </w:tc>
        <w:tc>
          <w:tcPr>
            <w:tcW w:w="2829" w:type="dxa"/>
            <w:vAlign w:val="center"/>
          </w:tcPr>
          <w:p w14:paraId="438C77BE" w14:textId="2490FB25"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1,003</w:t>
            </w:r>
          </w:p>
        </w:tc>
      </w:tr>
      <w:tr w:rsidR="00C5441F" w:rsidRPr="00E53153" w14:paraId="1B0704C1" w14:textId="77777777" w:rsidTr="00E53153">
        <w:tc>
          <w:tcPr>
            <w:tcW w:w="6231" w:type="dxa"/>
            <w:vAlign w:val="center"/>
          </w:tcPr>
          <w:p w14:paraId="222AC154" w14:textId="59B3EE44" w:rsidR="00C5441F" w:rsidRPr="00E53153" w:rsidRDefault="00C5441F" w:rsidP="00E53153">
            <w:pPr>
              <w:spacing w:after="0" w:line="240" w:lineRule="auto"/>
              <w:jc w:val="left"/>
              <w:rPr>
                <w:rFonts w:cstheme="minorHAnsi"/>
                <w:sz w:val="20"/>
                <w:szCs w:val="20"/>
              </w:rPr>
            </w:pPr>
            <w:r w:rsidRPr="00E53153">
              <w:rPr>
                <w:rFonts w:cstheme="minorHAnsi"/>
                <w:sz w:val="20"/>
                <w:szCs w:val="20"/>
              </w:rPr>
              <w:t>17 06 03* Ostali izolacijski materijali, koji se sastoje ili sadrže opasne tvari</w:t>
            </w:r>
          </w:p>
        </w:tc>
        <w:tc>
          <w:tcPr>
            <w:tcW w:w="2829" w:type="dxa"/>
            <w:vAlign w:val="center"/>
          </w:tcPr>
          <w:p w14:paraId="5D478004" w14:textId="5B7767F1"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0,850</w:t>
            </w:r>
          </w:p>
        </w:tc>
      </w:tr>
      <w:tr w:rsidR="00C5441F" w:rsidRPr="00E53153" w14:paraId="56A89375" w14:textId="77777777" w:rsidTr="00E53153">
        <w:tc>
          <w:tcPr>
            <w:tcW w:w="6231" w:type="dxa"/>
            <w:vAlign w:val="center"/>
          </w:tcPr>
          <w:p w14:paraId="774E17C8" w14:textId="08F437F2" w:rsidR="00C5441F" w:rsidRPr="00E53153" w:rsidRDefault="00122229" w:rsidP="00E53153">
            <w:pPr>
              <w:spacing w:after="0" w:line="240" w:lineRule="auto"/>
              <w:jc w:val="left"/>
              <w:rPr>
                <w:rFonts w:cstheme="minorHAnsi"/>
                <w:sz w:val="20"/>
                <w:szCs w:val="20"/>
              </w:rPr>
            </w:pPr>
            <w:r w:rsidRPr="00E53153">
              <w:rPr>
                <w:rFonts w:cstheme="minorHAnsi"/>
                <w:sz w:val="20"/>
                <w:szCs w:val="20"/>
              </w:rPr>
              <w:t>17 06 05* Građevinski materijali koji sadrže azbest</w:t>
            </w:r>
          </w:p>
        </w:tc>
        <w:tc>
          <w:tcPr>
            <w:tcW w:w="2829" w:type="dxa"/>
            <w:vAlign w:val="center"/>
          </w:tcPr>
          <w:p w14:paraId="09F3524A" w14:textId="0EEFAEF7"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0,700</w:t>
            </w:r>
          </w:p>
        </w:tc>
      </w:tr>
      <w:tr w:rsidR="00C5441F" w:rsidRPr="00E53153" w14:paraId="2BA03EF7" w14:textId="77777777" w:rsidTr="00E53153">
        <w:tc>
          <w:tcPr>
            <w:tcW w:w="6231" w:type="dxa"/>
            <w:vAlign w:val="center"/>
          </w:tcPr>
          <w:p w14:paraId="1C2DE0A6" w14:textId="30444D3A" w:rsidR="00C5441F" w:rsidRPr="00E53153" w:rsidRDefault="00E53153" w:rsidP="00E53153">
            <w:pPr>
              <w:spacing w:after="0" w:line="240" w:lineRule="auto"/>
              <w:jc w:val="left"/>
              <w:rPr>
                <w:rFonts w:cstheme="minorHAnsi"/>
                <w:sz w:val="20"/>
                <w:szCs w:val="20"/>
              </w:rPr>
            </w:pPr>
            <w:r w:rsidRPr="00E53153">
              <w:rPr>
                <w:rFonts w:cstheme="minorHAnsi"/>
                <w:sz w:val="20"/>
                <w:szCs w:val="20"/>
              </w:rPr>
              <w:t>17 09 04 Miješani građevinski otpad i otpad od rušenja objekata, koji nije naveden pod 17 09 01*, 17 09 02* i 17 09 03*</w:t>
            </w:r>
          </w:p>
        </w:tc>
        <w:tc>
          <w:tcPr>
            <w:tcW w:w="2829" w:type="dxa"/>
            <w:vAlign w:val="center"/>
          </w:tcPr>
          <w:p w14:paraId="270FFE6C" w14:textId="10E57FCD" w:rsidR="00C5441F" w:rsidRPr="00E53153" w:rsidRDefault="00E53153" w:rsidP="00E53153">
            <w:pPr>
              <w:spacing w:after="0" w:line="240" w:lineRule="auto"/>
              <w:jc w:val="center"/>
              <w:rPr>
                <w:rFonts w:cstheme="minorHAnsi"/>
                <w:sz w:val="20"/>
                <w:szCs w:val="20"/>
              </w:rPr>
            </w:pPr>
            <w:r w:rsidRPr="00E53153">
              <w:rPr>
                <w:rFonts w:cstheme="minorHAnsi"/>
                <w:sz w:val="20"/>
                <w:szCs w:val="20"/>
              </w:rPr>
              <w:t>4,750</w:t>
            </w:r>
          </w:p>
        </w:tc>
      </w:tr>
      <w:tr w:rsidR="00C5441F" w:rsidRPr="00E53153" w14:paraId="39A74361" w14:textId="77777777" w:rsidTr="00E53153">
        <w:tc>
          <w:tcPr>
            <w:tcW w:w="6231" w:type="dxa"/>
            <w:vAlign w:val="center"/>
          </w:tcPr>
          <w:p w14:paraId="3D9C5961" w14:textId="1246EE33"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01 Papir i karton</w:t>
            </w:r>
          </w:p>
        </w:tc>
        <w:tc>
          <w:tcPr>
            <w:tcW w:w="2829" w:type="dxa"/>
            <w:vAlign w:val="center"/>
          </w:tcPr>
          <w:p w14:paraId="321DBB4D" w14:textId="0053E5BD"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1,123</w:t>
            </w:r>
          </w:p>
        </w:tc>
      </w:tr>
      <w:tr w:rsidR="00C5441F" w:rsidRPr="00E53153" w14:paraId="092BCFE5" w14:textId="77777777" w:rsidTr="00E53153">
        <w:tc>
          <w:tcPr>
            <w:tcW w:w="6231" w:type="dxa"/>
            <w:vAlign w:val="center"/>
          </w:tcPr>
          <w:p w14:paraId="60D0A1E0" w14:textId="2CD15D2A"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02 Staklo</w:t>
            </w:r>
          </w:p>
        </w:tc>
        <w:tc>
          <w:tcPr>
            <w:tcW w:w="2829" w:type="dxa"/>
            <w:vAlign w:val="center"/>
          </w:tcPr>
          <w:p w14:paraId="3EDEECB6" w14:textId="760AD6C2" w:rsidR="00C5441F" w:rsidRPr="00E53153" w:rsidRDefault="00E53153" w:rsidP="00E53153">
            <w:pPr>
              <w:spacing w:after="0" w:line="240" w:lineRule="auto"/>
              <w:jc w:val="center"/>
              <w:rPr>
                <w:rFonts w:cstheme="minorHAnsi"/>
                <w:sz w:val="20"/>
                <w:szCs w:val="20"/>
              </w:rPr>
            </w:pPr>
            <w:r w:rsidRPr="00E53153">
              <w:rPr>
                <w:rFonts w:cstheme="minorHAnsi"/>
                <w:sz w:val="20"/>
                <w:szCs w:val="20"/>
              </w:rPr>
              <w:t>1,690</w:t>
            </w:r>
          </w:p>
        </w:tc>
      </w:tr>
      <w:tr w:rsidR="00C5441F" w:rsidRPr="00E53153" w14:paraId="7BD07EBD" w14:textId="77777777" w:rsidTr="00E53153">
        <w:tc>
          <w:tcPr>
            <w:tcW w:w="6231" w:type="dxa"/>
            <w:vAlign w:val="center"/>
          </w:tcPr>
          <w:p w14:paraId="70D34C7F" w14:textId="0FB0CE22"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10 Odjeća</w:t>
            </w:r>
          </w:p>
        </w:tc>
        <w:tc>
          <w:tcPr>
            <w:tcW w:w="2829" w:type="dxa"/>
            <w:vAlign w:val="center"/>
          </w:tcPr>
          <w:p w14:paraId="752A88D6" w14:textId="7E408112"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0,150</w:t>
            </w:r>
          </w:p>
        </w:tc>
      </w:tr>
      <w:tr w:rsidR="00C5441F" w:rsidRPr="00E53153" w14:paraId="3C580411" w14:textId="77777777" w:rsidTr="00E53153">
        <w:tc>
          <w:tcPr>
            <w:tcW w:w="6231" w:type="dxa"/>
            <w:vAlign w:val="center"/>
          </w:tcPr>
          <w:p w14:paraId="089B0263" w14:textId="3D03A527"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11 Tekstil</w:t>
            </w:r>
          </w:p>
        </w:tc>
        <w:tc>
          <w:tcPr>
            <w:tcW w:w="2829" w:type="dxa"/>
            <w:vAlign w:val="center"/>
          </w:tcPr>
          <w:p w14:paraId="3DB74ED5" w14:textId="7C1D00D5" w:rsidR="00C5441F" w:rsidRPr="00E53153" w:rsidRDefault="00E53153" w:rsidP="00E53153">
            <w:pPr>
              <w:spacing w:after="0" w:line="240" w:lineRule="auto"/>
              <w:jc w:val="center"/>
              <w:rPr>
                <w:rFonts w:cstheme="minorHAnsi"/>
                <w:sz w:val="20"/>
                <w:szCs w:val="20"/>
              </w:rPr>
            </w:pPr>
            <w:r w:rsidRPr="00E53153">
              <w:rPr>
                <w:rFonts w:cstheme="minorHAnsi"/>
                <w:sz w:val="20"/>
                <w:szCs w:val="20"/>
              </w:rPr>
              <w:t>5,221</w:t>
            </w:r>
          </w:p>
        </w:tc>
      </w:tr>
      <w:tr w:rsidR="00C5441F" w:rsidRPr="00E53153" w14:paraId="6295323D" w14:textId="77777777" w:rsidTr="00E53153">
        <w:tc>
          <w:tcPr>
            <w:tcW w:w="6231" w:type="dxa"/>
            <w:vAlign w:val="center"/>
          </w:tcPr>
          <w:p w14:paraId="5D0856BA" w14:textId="7E370B10"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21* Fluorescentne cijevi i ostali otpad koji sadrži živu</w:t>
            </w:r>
          </w:p>
        </w:tc>
        <w:tc>
          <w:tcPr>
            <w:tcW w:w="2829" w:type="dxa"/>
            <w:vAlign w:val="center"/>
          </w:tcPr>
          <w:p w14:paraId="23F3FF48" w14:textId="59A933A1"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0,020</w:t>
            </w:r>
          </w:p>
        </w:tc>
      </w:tr>
      <w:tr w:rsidR="00C5441F" w:rsidRPr="00E53153" w14:paraId="49290E6A" w14:textId="77777777" w:rsidTr="00E53153">
        <w:tc>
          <w:tcPr>
            <w:tcW w:w="6231" w:type="dxa"/>
            <w:vAlign w:val="center"/>
          </w:tcPr>
          <w:p w14:paraId="10B53A23" w14:textId="5634B04E" w:rsidR="00C5441F" w:rsidRPr="00E53153" w:rsidRDefault="00E53153" w:rsidP="00E53153">
            <w:pPr>
              <w:spacing w:after="0" w:line="240" w:lineRule="auto"/>
              <w:jc w:val="left"/>
              <w:rPr>
                <w:rFonts w:cstheme="minorHAnsi"/>
                <w:sz w:val="20"/>
                <w:szCs w:val="20"/>
              </w:rPr>
            </w:pPr>
            <w:r w:rsidRPr="00E53153">
              <w:rPr>
                <w:rFonts w:cstheme="minorHAnsi"/>
                <w:sz w:val="20"/>
                <w:szCs w:val="20"/>
              </w:rPr>
              <w:t xml:space="preserve">20 01 23 Odbačena oprema koja sadrži </w:t>
            </w:r>
            <w:proofErr w:type="spellStart"/>
            <w:r w:rsidRPr="00E53153">
              <w:rPr>
                <w:rFonts w:cstheme="minorHAnsi"/>
                <w:sz w:val="20"/>
                <w:szCs w:val="20"/>
              </w:rPr>
              <w:t>klorofluorougljike</w:t>
            </w:r>
            <w:proofErr w:type="spellEnd"/>
          </w:p>
        </w:tc>
        <w:tc>
          <w:tcPr>
            <w:tcW w:w="2829" w:type="dxa"/>
            <w:vAlign w:val="center"/>
          </w:tcPr>
          <w:p w14:paraId="1383FA61" w14:textId="0E4B4768"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0,520</w:t>
            </w:r>
          </w:p>
        </w:tc>
      </w:tr>
      <w:tr w:rsidR="00C5441F" w:rsidRPr="00E53153" w14:paraId="7F1D3C5C" w14:textId="77777777" w:rsidTr="00E53153">
        <w:tc>
          <w:tcPr>
            <w:tcW w:w="6231" w:type="dxa"/>
            <w:vAlign w:val="center"/>
          </w:tcPr>
          <w:p w14:paraId="471AD4AB" w14:textId="17B0BA80" w:rsidR="00C5441F" w:rsidRPr="00E53153" w:rsidRDefault="00E53153" w:rsidP="00E53153">
            <w:pPr>
              <w:spacing w:after="0" w:line="240" w:lineRule="auto"/>
              <w:jc w:val="left"/>
              <w:rPr>
                <w:rFonts w:cstheme="minorHAnsi"/>
                <w:sz w:val="20"/>
                <w:szCs w:val="20"/>
              </w:rPr>
            </w:pPr>
            <w:r w:rsidRPr="00E53153">
              <w:rPr>
                <w:rFonts w:cstheme="minorHAnsi"/>
                <w:sz w:val="20"/>
                <w:szCs w:val="20"/>
              </w:rPr>
              <w:t>20 01 34 Baterije i akumulatori, koji nisu navedeni pod 20 01 33*</w:t>
            </w:r>
          </w:p>
        </w:tc>
        <w:tc>
          <w:tcPr>
            <w:tcW w:w="2829" w:type="dxa"/>
            <w:vAlign w:val="center"/>
          </w:tcPr>
          <w:p w14:paraId="6B5D8DFE" w14:textId="008021B9" w:rsidR="00C5441F" w:rsidRPr="00E53153" w:rsidRDefault="00E53153" w:rsidP="00E53153">
            <w:pPr>
              <w:spacing w:after="0" w:line="240" w:lineRule="auto"/>
              <w:jc w:val="center"/>
              <w:rPr>
                <w:rFonts w:cstheme="minorHAnsi"/>
                <w:sz w:val="20"/>
                <w:szCs w:val="20"/>
              </w:rPr>
            </w:pPr>
            <w:r w:rsidRPr="00E53153">
              <w:rPr>
                <w:rFonts w:cstheme="minorHAnsi"/>
                <w:sz w:val="20"/>
                <w:szCs w:val="20"/>
              </w:rPr>
              <w:t>0,027</w:t>
            </w:r>
          </w:p>
        </w:tc>
      </w:tr>
      <w:tr w:rsidR="00E53153" w:rsidRPr="00E53153" w14:paraId="7B6FACDE" w14:textId="77777777" w:rsidTr="00E53153">
        <w:tc>
          <w:tcPr>
            <w:tcW w:w="6231" w:type="dxa"/>
            <w:vAlign w:val="center"/>
          </w:tcPr>
          <w:p w14:paraId="6EF14312" w14:textId="6ABCC945" w:rsidR="00E53153" w:rsidRPr="00E53153" w:rsidRDefault="00E53153" w:rsidP="00E53153">
            <w:pPr>
              <w:spacing w:after="0" w:line="240" w:lineRule="auto"/>
              <w:jc w:val="left"/>
              <w:rPr>
                <w:rFonts w:cstheme="minorHAnsi"/>
                <w:sz w:val="20"/>
                <w:szCs w:val="20"/>
              </w:rPr>
            </w:pPr>
            <w:r w:rsidRPr="00E53153">
              <w:rPr>
                <w:rFonts w:cstheme="minorHAnsi"/>
                <w:sz w:val="20"/>
                <w:szCs w:val="20"/>
              </w:rPr>
              <w:t>20 01 35 Odbačena električna i elektronička oprema</w:t>
            </w:r>
          </w:p>
        </w:tc>
        <w:tc>
          <w:tcPr>
            <w:tcW w:w="2829" w:type="dxa"/>
            <w:vAlign w:val="center"/>
          </w:tcPr>
          <w:p w14:paraId="38A70B77" w14:textId="7982CE34" w:rsidR="00E53153" w:rsidRPr="00E53153" w:rsidRDefault="00E53153" w:rsidP="00E53153">
            <w:pPr>
              <w:spacing w:after="0" w:line="240" w:lineRule="auto"/>
              <w:jc w:val="center"/>
              <w:rPr>
                <w:rFonts w:cstheme="minorHAnsi"/>
                <w:sz w:val="20"/>
                <w:szCs w:val="20"/>
              </w:rPr>
            </w:pPr>
            <w:r w:rsidRPr="00E53153">
              <w:rPr>
                <w:rFonts w:cstheme="minorHAnsi"/>
                <w:sz w:val="20"/>
                <w:szCs w:val="20"/>
              </w:rPr>
              <w:t>3,814</w:t>
            </w:r>
          </w:p>
        </w:tc>
      </w:tr>
      <w:tr w:rsidR="00E53153" w:rsidRPr="00E53153" w14:paraId="1B706E74" w14:textId="77777777" w:rsidTr="00E53153">
        <w:tc>
          <w:tcPr>
            <w:tcW w:w="6231" w:type="dxa"/>
            <w:vAlign w:val="center"/>
          </w:tcPr>
          <w:p w14:paraId="0647BC49" w14:textId="42016A5E" w:rsidR="00E53153" w:rsidRPr="00E53153" w:rsidRDefault="00E53153" w:rsidP="00E53153">
            <w:pPr>
              <w:spacing w:after="0" w:line="240" w:lineRule="auto"/>
              <w:jc w:val="left"/>
              <w:rPr>
                <w:rFonts w:cstheme="minorHAnsi"/>
                <w:sz w:val="20"/>
                <w:szCs w:val="20"/>
              </w:rPr>
            </w:pPr>
            <w:r w:rsidRPr="00E53153">
              <w:rPr>
                <w:rFonts w:cstheme="minorHAnsi"/>
                <w:sz w:val="20"/>
                <w:szCs w:val="20"/>
              </w:rPr>
              <w:t>20 03 07 Glomazni otpad</w:t>
            </w:r>
          </w:p>
        </w:tc>
        <w:tc>
          <w:tcPr>
            <w:tcW w:w="2829" w:type="dxa"/>
            <w:vAlign w:val="center"/>
          </w:tcPr>
          <w:p w14:paraId="090EE4E9" w14:textId="62429EDF" w:rsidR="00E53153" w:rsidRPr="00E53153" w:rsidRDefault="00E53153" w:rsidP="00E53153">
            <w:pPr>
              <w:spacing w:after="0" w:line="240" w:lineRule="auto"/>
              <w:jc w:val="center"/>
              <w:rPr>
                <w:rFonts w:cstheme="minorHAnsi"/>
                <w:sz w:val="20"/>
                <w:szCs w:val="20"/>
              </w:rPr>
            </w:pPr>
            <w:r w:rsidRPr="00E53153">
              <w:rPr>
                <w:rFonts w:cstheme="minorHAnsi"/>
                <w:sz w:val="20"/>
                <w:szCs w:val="20"/>
              </w:rPr>
              <w:t>8,522</w:t>
            </w:r>
          </w:p>
        </w:tc>
      </w:tr>
      <w:tr w:rsidR="00C5441F" w:rsidRPr="00E53153" w14:paraId="398D075F" w14:textId="77777777" w:rsidTr="00E53153">
        <w:tc>
          <w:tcPr>
            <w:tcW w:w="6231" w:type="dxa"/>
            <w:vAlign w:val="center"/>
          </w:tcPr>
          <w:p w14:paraId="1FA195A0" w14:textId="551178AB" w:rsidR="00C5441F" w:rsidRPr="00E53153" w:rsidRDefault="00D15240" w:rsidP="00E53153">
            <w:pPr>
              <w:spacing w:after="0" w:line="240" w:lineRule="auto"/>
              <w:jc w:val="left"/>
              <w:rPr>
                <w:rFonts w:cstheme="minorHAnsi"/>
                <w:b/>
                <w:bCs/>
                <w:sz w:val="20"/>
                <w:szCs w:val="20"/>
              </w:rPr>
            </w:pPr>
            <w:r w:rsidRPr="00E53153">
              <w:rPr>
                <w:rFonts w:cstheme="minorHAnsi"/>
                <w:b/>
                <w:bCs/>
                <w:sz w:val="20"/>
                <w:szCs w:val="20"/>
              </w:rPr>
              <w:t>Ukupno:</w:t>
            </w:r>
          </w:p>
        </w:tc>
        <w:tc>
          <w:tcPr>
            <w:tcW w:w="2829" w:type="dxa"/>
            <w:vAlign w:val="center"/>
          </w:tcPr>
          <w:p w14:paraId="14F5ECE0" w14:textId="7B62E646" w:rsidR="00C5441F" w:rsidRPr="00E53153" w:rsidRDefault="00E53153" w:rsidP="00E53153">
            <w:pPr>
              <w:spacing w:after="0" w:line="240" w:lineRule="auto"/>
              <w:jc w:val="center"/>
              <w:rPr>
                <w:rFonts w:cstheme="minorHAnsi"/>
                <w:b/>
                <w:bCs/>
                <w:sz w:val="20"/>
                <w:szCs w:val="20"/>
              </w:rPr>
            </w:pPr>
            <w:r w:rsidRPr="00E53153">
              <w:rPr>
                <w:rFonts w:cstheme="minorHAnsi"/>
                <w:b/>
                <w:bCs/>
                <w:sz w:val="20"/>
                <w:szCs w:val="20"/>
              </w:rPr>
              <w:t>33,026</w:t>
            </w:r>
          </w:p>
        </w:tc>
      </w:tr>
    </w:tbl>
    <w:p w14:paraId="322AA8D0" w14:textId="77777777" w:rsidR="00E53153" w:rsidRPr="00E53153" w:rsidRDefault="00E53153" w:rsidP="00E53153">
      <w:pPr>
        <w:autoSpaceDE w:val="0"/>
        <w:autoSpaceDN w:val="0"/>
        <w:adjustRightInd w:val="0"/>
        <w:spacing w:after="0" w:line="240" w:lineRule="auto"/>
        <w:jc w:val="center"/>
        <w:rPr>
          <w:rFonts w:cstheme="minorHAnsi"/>
          <w:sz w:val="20"/>
          <w:szCs w:val="20"/>
        </w:rPr>
      </w:pPr>
      <w:r w:rsidRPr="00E53153">
        <w:rPr>
          <w:rFonts w:cstheme="minorHAnsi"/>
          <w:sz w:val="20"/>
          <w:szCs w:val="20"/>
        </w:rPr>
        <w:t xml:space="preserve">Izvor: Izvješće o gospodarenju otpadom za 2023. godinu, Općina Kloštar Podravski, </w:t>
      </w:r>
      <w:proofErr w:type="spellStart"/>
      <w:r w:rsidRPr="00E53153">
        <w:rPr>
          <w:rFonts w:cstheme="minorHAnsi"/>
          <w:sz w:val="20"/>
          <w:szCs w:val="20"/>
        </w:rPr>
        <w:t>DravaKom</w:t>
      </w:r>
      <w:proofErr w:type="spellEnd"/>
      <w:r w:rsidRPr="00E53153">
        <w:rPr>
          <w:rFonts w:cstheme="minorHAnsi"/>
          <w:sz w:val="20"/>
          <w:szCs w:val="20"/>
        </w:rPr>
        <w:t xml:space="preserve"> d.o.o., veljača 2024.god.</w:t>
      </w:r>
    </w:p>
    <w:p w14:paraId="0D84C512" w14:textId="2ACEB522" w:rsidR="00C5441F" w:rsidRPr="001642E4" w:rsidRDefault="00C5441F" w:rsidP="00D15240">
      <w:pPr>
        <w:spacing w:after="0"/>
        <w:rPr>
          <w:rFonts w:ascii="Calibri" w:hAnsi="Calibri" w:cs="Calibri"/>
          <w:szCs w:val="24"/>
          <w:highlight w:val="yellow"/>
        </w:rPr>
      </w:pPr>
    </w:p>
    <w:p w14:paraId="783D55A8" w14:textId="1EC3065A" w:rsidR="00D15240" w:rsidRPr="00E53153" w:rsidRDefault="00D15240" w:rsidP="00D15240">
      <w:pPr>
        <w:spacing w:after="0"/>
        <w:rPr>
          <w:rFonts w:ascii="Calibri" w:hAnsi="Calibri" w:cs="Calibri"/>
          <w:szCs w:val="24"/>
        </w:rPr>
      </w:pPr>
      <w:r w:rsidRPr="00E53153">
        <w:rPr>
          <w:rFonts w:ascii="Calibri" w:hAnsi="Calibri" w:cs="Calibri"/>
          <w:szCs w:val="24"/>
        </w:rPr>
        <w:t xml:space="preserve">U Reciklažnom dvorištu (ED) Općine Kloštar Podravski otpad se počeo skupljati 01.10.2022. godine. </w:t>
      </w:r>
    </w:p>
    <w:p w14:paraId="5D2C5794" w14:textId="25E4A0EE" w:rsidR="006F1025" w:rsidRPr="00E53153" w:rsidRDefault="004B6D37" w:rsidP="00D15240">
      <w:pPr>
        <w:pStyle w:val="Naslov1"/>
        <w:spacing w:before="240"/>
      </w:pPr>
      <w:bookmarkStart w:id="29" w:name="_Toc32561120"/>
      <w:bookmarkStart w:id="30" w:name="_Toc161916317"/>
      <w:r w:rsidRPr="00E53153">
        <w:t>7. PODACI O POSTOJEĆIM I PLANIRANIM GRAĐEVINAMA I UREĐAJIMA ZA GOSPODARENJE OTPADOM TE STATUS SANACIJE NEUSKLAĐENIH ODLAGALIŠTA I LOKACIJA ONEČIŠĆENIH OTPADOM</w:t>
      </w:r>
      <w:bookmarkEnd w:id="29"/>
      <w:bookmarkEnd w:id="30"/>
    </w:p>
    <w:p w14:paraId="0928B7D0" w14:textId="77777777" w:rsidR="006F1025" w:rsidRPr="00E53153" w:rsidRDefault="006F1025" w:rsidP="006F1025">
      <w:pPr>
        <w:pStyle w:val="Naslov2"/>
      </w:pPr>
      <w:bookmarkStart w:id="31" w:name="_Toc161916318"/>
      <w:r w:rsidRPr="00E53153">
        <w:t>7.1. SKLADIŠTE NEOPASNOG OTPADA MOLVE</w:t>
      </w:r>
      <w:bookmarkEnd w:id="31"/>
    </w:p>
    <w:p w14:paraId="7A206161" w14:textId="77777777" w:rsidR="004B6D37" w:rsidRPr="00E53153" w:rsidRDefault="004B6D37" w:rsidP="006F1025">
      <w:pPr>
        <w:spacing w:after="0"/>
      </w:pPr>
    </w:p>
    <w:p w14:paraId="321F2A03" w14:textId="0A57DC0F" w:rsidR="00821ED9" w:rsidRPr="00E53153" w:rsidRDefault="006F1025" w:rsidP="006F1025">
      <w:pPr>
        <w:autoSpaceDE w:val="0"/>
        <w:autoSpaceDN w:val="0"/>
        <w:adjustRightInd w:val="0"/>
        <w:spacing w:after="0"/>
        <w:rPr>
          <w:rFonts w:cstheme="minorHAnsi"/>
          <w:szCs w:val="24"/>
        </w:rPr>
      </w:pPr>
      <w:r w:rsidRPr="00E53153">
        <w:rPr>
          <w:rFonts w:cstheme="minorHAnsi"/>
          <w:szCs w:val="24"/>
        </w:rPr>
        <w:t xml:space="preserve">Skladište neopasnog otpada nalazi se na adresi Ulica braće Novakovića 12, Molve. Sukladno dozvoli može se skladištiti dvadeset i šest vrsta neopasnog otpada. Prihvat otpada u skladište započeo je početkom listopada 2019.god. Otpad se skladišti s područja devet jedinica lokalne samouprave Koprivničko – križevačke županije. </w:t>
      </w:r>
    </w:p>
    <w:p w14:paraId="709B81AA" w14:textId="77777777" w:rsidR="006F1025" w:rsidRPr="00E53153" w:rsidRDefault="006F1025" w:rsidP="006F1025">
      <w:pPr>
        <w:pStyle w:val="Naslov2"/>
      </w:pPr>
      <w:bookmarkStart w:id="32" w:name="_Toc161916319"/>
      <w:r w:rsidRPr="00E53153">
        <w:t>7.2. RECIKLAŽNO DVORIŠTE</w:t>
      </w:r>
      <w:bookmarkEnd w:id="32"/>
    </w:p>
    <w:p w14:paraId="18CA4907" w14:textId="3E0DF00D" w:rsidR="006F1025" w:rsidRPr="00E53153" w:rsidRDefault="006F1025" w:rsidP="006F1025">
      <w:pPr>
        <w:spacing w:after="0"/>
      </w:pPr>
    </w:p>
    <w:p w14:paraId="37BEFDE9" w14:textId="395ADE96" w:rsidR="0065697A" w:rsidRPr="00E53153" w:rsidRDefault="0065697A" w:rsidP="0065697A">
      <w:pPr>
        <w:spacing w:after="0"/>
      </w:pPr>
      <w:r w:rsidRPr="00E53153">
        <w:t xml:space="preserve">Tijekom 2019.god. Općina Kloštar Podravski započela je izgradnju </w:t>
      </w:r>
      <w:proofErr w:type="spellStart"/>
      <w:r w:rsidR="00F27103" w:rsidRPr="00E53153">
        <w:t>R</w:t>
      </w:r>
      <w:r w:rsidRPr="00E53153">
        <w:t>eciklažnog</w:t>
      </w:r>
      <w:proofErr w:type="spellEnd"/>
      <w:r w:rsidRPr="00E53153">
        <w:t xml:space="preserve"> dvorišta</w:t>
      </w:r>
      <w:r w:rsidR="00F27103" w:rsidRPr="00E53153">
        <w:t xml:space="preserve"> (RD). </w:t>
      </w:r>
      <w:proofErr w:type="spellStart"/>
      <w:r w:rsidR="00F27103" w:rsidRPr="00E53153">
        <w:t>Reciklažno</w:t>
      </w:r>
      <w:proofErr w:type="spellEnd"/>
      <w:r w:rsidR="00F27103" w:rsidRPr="00E53153">
        <w:t xml:space="preserve"> dvorište Kloštar Podravski započelo je s radom 01.10.2022.godine. </w:t>
      </w:r>
    </w:p>
    <w:p w14:paraId="4BBCB589" w14:textId="197A0F4B" w:rsidR="004164E0" w:rsidRPr="00E53153" w:rsidRDefault="004164E0" w:rsidP="0065697A">
      <w:pPr>
        <w:spacing w:after="0"/>
      </w:pPr>
    </w:p>
    <w:p w14:paraId="721583AA" w14:textId="5DCF1623" w:rsidR="004164E0" w:rsidRPr="00E53153" w:rsidRDefault="004164E0" w:rsidP="0065697A">
      <w:pPr>
        <w:spacing w:after="0"/>
      </w:pPr>
      <w:proofErr w:type="spellStart"/>
      <w:r w:rsidRPr="00E53153">
        <w:lastRenderedPageBreak/>
        <w:t>Reciklažnim</w:t>
      </w:r>
      <w:proofErr w:type="spellEnd"/>
      <w:r w:rsidRPr="00E53153">
        <w:t xml:space="preserve"> dvorištem na području Općine Kloštar Podravski raspolaže KOMUNALNO KP d.o.o. </w:t>
      </w:r>
    </w:p>
    <w:p w14:paraId="40F37C8C" w14:textId="77777777" w:rsidR="0065697A" w:rsidRPr="001642E4" w:rsidRDefault="0065697A" w:rsidP="0065697A">
      <w:pPr>
        <w:spacing w:after="0"/>
        <w:rPr>
          <w:highlight w:val="yellow"/>
        </w:rPr>
      </w:pPr>
    </w:p>
    <w:p w14:paraId="5AA6130F" w14:textId="597382D2" w:rsidR="001C347B" w:rsidRPr="00E53153" w:rsidRDefault="00096F48" w:rsidP="00126228">
      <w:pPr>
        <w:pStyle w:val="Naslov1"/>
        <w:spacing w:before="0"/>
      </w:pPr>
      <w:bookmarkStart w:id="33" w:name="_Toc32561122"/>
      <w:bookmarkStart w:id="34" w:name="_Toc161916321"/>
      <w:r>
        <w:t>8</w:t>
      </w:r>
      <w:r w:rsidR="001C347B" w:rsidRPr="00E53153">
        <w:t>. MJERE POTREBNE ZA OSTVARIVANJE CILJEVA SMANJIVANJA ILI SPRJEČAVANJA NASTANKA OTPADA, UKLJUČUJUĆI IZOBRAZNO – INFORMATIVNE AKTIVNOSTI I AKCIJE PRIKUPLJANJA OTPADA</w:t>
      </w:r>
      <w:bookmarkEnd w:id="33"/>
      <w:bookmarkEnd w:id="34"/>
      <w:r w:rsidR="001C347B" w:rsidRPr="00E53153">
        <w:t xml:space="preserve"> </w:t>
      </w:r>
    </w:p>
    <w:p w14:paraId="303619C4" w14:textId="77777777" w:rsidR="001C347B" w:rsidRPr="00E53153" w:rsidRDefault="001C347B" w:rsidP="001C347B">
      <w:pPr>
        <w:autoSpaceDE w:val="0"/>
        <w:autoSpaceDN w:val="0"/>
        <w:adjustRightInd w:val="0"/>
        <w:spacing w:after="0"/>
      </w:pPr>
    </w:p>
    <w:p w14:paraId="26873C96" w14:textId="77777777" w:rsidR="001C347B" w:rsidRPr="00E53153" w:rsidRDefault="001C347B" w:rsidP="001C347B">
      <w:pPr>
        <w:autoSpaceDE w:val="0"/>
        <w:autoSpaceDN w:val="0"/>
        <w:adjustRightInd w:val="0"/>
        <w:spacing w:after="0"/>
        <w:rPr>
          <w:rFonts w:cs="Times New Roman"/>
          <w:color w:val="000000"/>
          <w:szCs w:val="24"/>
        </w:rPr>
      </w:pPr>
      <w:r w:rsidRPr="00E53153">
        <w:rPr>
          <w:rFonts w:cs="Times New Roman"/>
          <w:color w:val="000000"/>
          <w:szCs w:val="24"/>
        </w:rPr>
        <w:t xml:space="preserve">Mjere za sprječavanje nepropisnog odbacivanja otpada i mjere za uklanjanje odbačenog otpada </w:t>
      </w:r>
      <w:r w:rsidR="002F7EB7" w:rsidRPr="00E53153">
        <w:rPr>
          <w:rFonts w:cs="Times New Roman"/>
          <w:color w:val="000000"/>
          <w:szCs w:val="24"/>
        </w:rPr>
        <w:t xml:space="preserve">Koje Općine Kloštar Podravski kontinuirano provodi na svojem području </w:t>
      </w:r>
      <w:r w:rsidRPr="00E53153">
        <w:rPr>
          <w:rFonts w:cs="Times New Roman"/>
          <w:color w:val="000000"/>
          <w:szCs w:val="24"/>
        </w:rPr>
        <w:t xml:space="preserve">su: </w:t>
      </w:r>
    </w:p>
    <w:p w14:paraId="2D2C0BCD" w14:textId="77777777" w:rsidR="001C347B" w:rsidRPr="00E53153" w:rsidRDefault="001C347B" w:rsidP="001C347B">
      <w:pPr>
        <w:numPr>
          <w:ilvl w:val="0"/>
          <w:numId w:val="6"/>
        </w:numPr>
        <w:autoSpaceDE w:val="0"/>
        <w:autoSpaceDN w:val="0"/>
        <w:adjustRightInd w:val="0"/>
        <w:spacing w:after="59"/>
        <w:contextualSpacing/>
        <w:rPr>
          <w:rFonts w:cs="Times New Roman"/>
          <w:color w:val="000000"/>
          <w:szCs w:val="24"/>
          <w:lang w:val="en-US"/>
        </w:rPr>
      </w:pPr>
      <w:proofErr w:type="spellStart"/>
      <w:r w:rsidRPr="00E53153">
        <w:rPr>
          <w:rFonts w:cs="Times New Roman"/>
          <w:color w:val="000000"/>
          <w:szCs w:val="24"/>
          <w:lang w:val="en-US"/>
        </w:rPr>
        <w:t>učestala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kontrola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komunalnog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redarstva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stanja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spremnika</w:t>
      </w:r>
      <w:proofErr w:type="spellEnd"/>
      <w:r w:rsidRPr="00E53153">
        <w:rPr>
          <w:rFonts w:cs="Times New Roman"/>
          <w:color w:val="000000"/>
          <w:szCs w:val="24"/>
          <w:lang w:val="en-US"/>
        </w:rPr>
        <w:t xml:space="preserve"> za </w:t>
      </w:r>
      <w:proofErr w:type="spellStart"/>
      <w:r w:rsidRPr="00E53153">
        <w:rPr>
          <w:rFonts w:cs="Times New Roman"/>
          <w:color w:val="000000"/>
          <w:szCs w:val="24"/>
          <w:lang w:val="en-US"/>
        </w:rPr>
        <w:t>komunalni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lokacijama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kod</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korisnika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usluge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javnim</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površinama</w:t>
      </w:r>
      <w:proofErr w:type="spellEnd"/>
      <w:r w:rsidRPr="00E53153">
        <w:rPr>
          <w:rFonts w:cs="Times New Roman"/>
          <w:color w:val="000000"/>
          <w:szCs w:val="24"/>
          <w:lang w:val="en-US"/>
        </w:rPr>
        <w:t xml:space="preserve">, </w:t>
      </w:r>
    </w:p>
    <w:p w14:paraId="0DCD91FD" w14:textId="77777777" w:rsidR="001C347B" w:rsidRPr="00E53153" w:rsidRDefault="001C347B" w:rsidP="001C347B">
      <w:pPr>
        <w:numPr>
          <w:ilvl w:val="0"/>
          <w:numId w:val="6"/>
        </w:numPr>
        <w:autoSpaceDE w:val="0"/>
        <w:autoSpaceDN w:val="0"/>
        <w:adjustRightInd w:val="0"/>
        <w:spacing w:after="59"/>
        <w:contextualSpacing/>
        <w:rPr>
          <w:rFonts w:cs="Times New Roman"/>
          <w:color w:val="000000"/>
          <w:szCs w:val="24"/>
          <w:lang w:val="en-US"/>
        </w:rPr>
      </w:pPr>
      <w:proofErr w:type="spellStart"/>
      <w:r w:rsidRPr="00E53153">
        <w:rPr>
          <w:rFonts w:cs="Times New Roman"/>
          <w:color w:val="000000"/>
          <w:szCs w:val="24"/>
          <w:lang w:val="en-US"/>
        </w:rPr>
        <w:t>postava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znakova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upozorenja</w:t>
      </w:r>
      <w:proofErr w:type="spellEnd"/>
      <w:r w:rsidRPr="00E53153">
        <w:rPr>
          <w:rFonts w:cs="Times New Roman"/>
          <w:color w:val="000000"/>
          <w:szCs w:val="24"/>
          <w:lang w:val="en-US"/>
        </w:rPr>
        <w:t xml:space="preserve"> o </w:t>
      </w:r>
      <w:proofErr w:type="spellStart"/>
      <w:r w:rsidRPr="00E53153">
        <w:rPr>
          <w:rFonts w:cs="Times New Roman"/>
          <w:color w:val="000000"/>
          <w:szCs w:val="24"/>
          <w:lang w:val="en-US"/>
        </w:rPr>
        <w:t>zabrani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odbacivanja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lokacijama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kojima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dolazi</w:t>
      </w:r>
      <w:proofErr w:type="spellEnd"/>
      <w:r w:rsidRPr="00E53153">
        <w:rPr>
          <w:rFonts w:cs="Times New Roman"/>
          <w:color w:val="000000"/>
          <w:szCs w:val="24"/>
          <w:lang w:val="en-US"/>
        </w:rPr>
        <w:t xml:space="preserve"> do </w:t>
      </w:r>
      <w:proofErr w:type="spellStart"/>
      <w:r w:rsidRPr="00E53153">
        <w:rPr>
          <w:rFonts w:cs="Times New Roman"/>
          <w:color w:val="000000"/>
          <w:szCs w:val="24"/>
          <w:lang w:val="en-US"/>
        </w:rPr>
        <w:t>nepropisnog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odbacivanja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
    <w:p w14:paraId="22665A93" w14:textId="77777777" w:rsidR="001C347B" w:rsidRPr="00E53153" w:rsidRDefault="001C347B" w:rsidP="001C347B">
      <w:pPr>
        <w:numPr>
          <w:ilvl w:val="0"/>
          <w:numId w:val="6"/>
        </w:numPr>
        <w:autoSpaceDE w:val="0"/>
        <w:autoSpaceDN w:val="0"/>
        <w:adjustRightInd w:val="0"/>
        <w:spacing w:after="59"/>
        <w:contextualSpacing/>
        <w:rPr>
          <w:rFonts w:cs="Times New Roman"/>
          <w:color w:val="000000"/>
          <w:szCs w:val="24"/>
          <w:lang w:val="en-US"/>
        </w:rPr>
      </w:pPr>
      <w:proofErr w:type="spellStart"/>
      <w:r w:rsidRPr="00E53153">
        <w:rPr>
          <w:rFonts w:cs="Times New Roman"/>
          <w:color w:val="000000"/>
          <w:szCs w:val="24"/>
          <w:lang w:val="en-US"/>
        </w:rPr>
        <w:t>distribucija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informacija</w:t>
      </w:r>
      <w:proofErr w:type="spellEnd"/>
      <w:r w:rsidRPr="00E53153">
        <w:rPr>
          <w:rFonts w:cs="Times New Roman"/>
          <w:color w:val="000000"/>
          <w:szCs w:val="24"/>
          <w:lang w:val="en-US"/>
        </w:rPr>
        <w:t xml:space="preserve"> o </w:t>
      </w:r>
      <w:proofErr w:type="spellStart"/>
      <w:r w:rsidRPr="00E53153">
        <w:rPr>
          <w:rFonts w:cs="Times New Roman"/>
          <w:color w:val="000000"/>
          <w:szCs w:val="24"/>
          <w:lang w:val="en-US"/>
        </w:rPr>
        <w:t>telefonskom</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broju</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na</w:t>
      </w:r>
      <w:proofErr w:type="spellEnd"/>
      <w:r w:rsidRPr="00E53153">
        <w:rPr>
          <w:rFonts w:cs="Times New Roman"/>
          <w:color w:val="000000"/>
          <w:szCs w:val="24"/>
          <w:lang w:val="en-US"/>
        </w:rPr>
        <w:t xml:space="preserve"> koji je </w:t>
      </w:r>
      <w:proofErr w:type="spellStart"/>
      <w:r w:rsidRPr="00E53153">
        <w:rPr>
          <w:rFonts w:cs="Times New Roman"/>
          <w:color w:val="000000"/>
          <w:szCs w:val="24"/>
          <w:lang w:val="en-US"/>
        </w:rPr>
        <w:t>moguće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prijaviti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nepropisno</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odbacivanje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informacije</w:t>
      </w:r>
      <w:proofErr w:type="spellEnd"/>
      <w:r w:rsidRPr="00E53153">
        <w:rPr>
          <w:rFonts w:cs="Times New Roman"/>
          <w:color w:val="000000"/>
          <w:szCs w:val="24"/>
          <w:lang w:val="en-US"/>
        </w:rPr>
        <w:t xml:space="preserve"> o </w:t>
      </w:r>
      <w:proofErr w:type="spellStart"/>
      <w:r w:rsidRPr="00E53153">
        <w:rPr>
          <w:rFonts w:cs="Times New Roman"/>
          <w:color w:val="000000"/>
          <w:szCs w:val="24"/>
          <w:lang w:val="en-US"/>
        </w:rPr>
        <w:t>načinu</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postupanja</w:t>
      </w:r>
      <w:proofErr w:type="spellEnd"/>
      <w:r w:rsidRPr="00E53153">
        <w:rPr>
          <w:rFonts w:cs="Times New Roman"/>
          <w:color w:val="000000"/>
          <w:szCs w:val="24"/>
          <w:lang w:val="en-US"/>
        </w:rPr>
        <w:t xml:space="preserve"> s </w:t>
      </w:r>
      <w:proofErr w:type="spellStart"/>
      <w:r w:rsidRPr="00E53153">
        <w:rPr>
          <w:rFonts w:cs="Times New Roman"/>
          <w:color w:val="000000"/>
          <w:szCs w:val="24"/>
          <w:lang w:val="en-US"/>
        </w:rPr>
        <w:t>komunalnim</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otpadom</w:t>
      </w:r>
      <w:proofErr w:type="spellEnd"/>
      <w:r w:rsidRPr="00E53153">
        <w:rPr>
          <w:rFonts w:cs="Times New Roman"/>
          <w:color w:val="000000"/>
          <w:szCs w:val="24"/>
          <w:lang w:val="en-US"/>
        </w:rPr>
        <w:t xml:space="preserve">, </w:t>
      </w:r>
    </w:p>
    <w:p w14:paraId="4BAD6DB4" w14:textId="77777777" w:rsidR="001C347B" w:rsidRPr="00E53153" w:rsidRDefault="001C347B" w:rsidP="001C347B">
      <w:pPr>
        <w:numPr>
          <w:ilvl w:val="0"/>
          <w:numId w:val="6"/>
        </w:numPr>
        <w:autoSpaceDE w:val="0"/>
        <w:autoSpaceDN w:val="0"/>
        <w:adjustRightInd w:val="0"/>
        <w:spacing w:after="59"/>
        <w:contextualSpacing/>
        <w:rPr>
          <w:rFonts w:cs="Times New Roman"/>
          <w:color w:val="000000"/>
          <w:szCs w:val="24"/>
          <w:lang w:val="en-US"/>
        </w:rPr>
      </w:pPr>
      <w:proofErr w:type="spellStart"/>
      <w:r w:rsidRPr="00E53153">
        <w:rPr>
          <w:rFonts w:cs="Times New Roman"/>
          <w:color w:val="000000"/>
          <w:szCs w:val="24"/>
          <w:lang w:val="en-US"/>
        </w:rPr>
        <w:t>distribucija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letaka</w:t>
      </w:r>
      <w:proofErr w:type="spellEnd"/>
      <w:r w:rsidRPr="00E53153">
        <w:rPr>
          <w:rFonts w:cs="Times New Roman"/>
          <w:color w:val="000000"/>
          <w:szCs w:val="24"/>
          <w:lang w:val="en-US"/>
        </w:rPr>
        <w:t xml:space="preserve"> o </w:t>
      </w:r>
      <w:proofErr w:type="spellStart"/>
      <w:r w:rsidRPr="00E53153">
        <w:rPr>
          <w:rFonts w:cs="Times New Roman"/>
          <w:color w:val="000000"/>
          <w:szCs w:val="24"/>
          <w:lang w:val="en-US"/>
        </w:rPr>
        <w:t>načinu</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zbrinjavanja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putem</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isporučitelja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javne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usluge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prikupljanja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miješanog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komunalnog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i</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prikupljanja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biorazgradivog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komunalnog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 xml:space="preserve">, </w:t>
      </w:r>
    </w:p>
    <w:p w14:paraId="2B38A146" w14:textId="6CCF919E" w:rsidR="0065697A" w:rsidRPr="00E53153" w:rsidRDefault="001C347B" w:rsidP="001C347B">
      <w:pPr>
        <w:numPr>
          <w:ilvl w:val="0"/>
          <w:numId w:val="6"/>
        </w:numPr>
        <w:autoSpaceDE w:val="0"/>
        <w:autoSpaceDN w:val="0"/>
        <w:adjustRightInd w:val="0"/>
        <w:spacing w:after="0"/>
        <w:contextualSpacing/>
        <w:rPr>
          <w:rFonts w:cs="Times New Roman"/>
          <w:color w:val="000000"/>
          <w:szCs w:val="24"/>
          <w:lang w:val="en-US"/>
        </w:rPr>
      </w:pPr>
      <w:proofErr w:type="spellStart"/>
      <w:r w:rsidRPr="00E53153">
        <w:rPr>
          <w:rFonts w:cs="Times New Roman"/>
          <w:color w:val="000000"/>
          <w:szCs w:val="24"/>
          <w:lang w:val="en-US"/>
        </w:rPr>
        <w:t>periodične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akcije</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uklanjanja</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nepropisano</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odbačenog</w:t>
      </w:r>
      <w:proofErr w:type="spellEnd"/>
      <w:r w:rsidRPr="00E53153">
        <w:rPr>
          <w:rFonts w:cs="Times New Roman"/>
          <w:color w:val="000000"/>
          <w:szCs w:val="24"/>
          <w:lang w:val="en-US"/>
        </w:rPr>
        <w:t xml:space="preserve"> </w:t>
      </w:r>
      <w:proofErr w:type="spellStart"/>
      <w:r w:rsidRPr="00E53153">
        <w:rPr>
          <w:rFonts w:cs="Times New Roman"/>
          <w:color w:val="000000"/>
          <w:szCs w:val="24"/>
          <w:lang w:val="en-US"/>
        </w:rPr>
        <w:t>otpada</w:t>
      </w:r>
      <w:proofErr w:type="spellEnd"/>
      <w:r w:rsidRPr="00E53153">
        <w:rPr>
          <w:rFonts w:cs="Times New Roman"/>
          <w:color w:val="000000"/>
          <w:szCs w:val="24"/>
          <w:lang w:val="en-US"/>
        </w:rPr>
        <w:t>.</w:t>
      </w:r>
    </w:p>
    <w:p w14:paraId="3B5A963A" w14:textId="1232FAEF" w:rsidR="001C347B" w:rsidRPr="00E53153" w:rsidRDefault="00096F48" w:rsidP="001C347B">
      <w:pPr>
        <w:pStyle w:val="Naslov2"/>
        <w:rPr>
          <w:rFonts w:eastAsia="Times New Roman"/>
          <w:lang w:eastAsia="hr-HR"/>
        </w:rPr>
      </w:pPr>
      <w:bookmarkStart w:id="35" w:name="_Toc32561124"/>
      <w:bookmarkStart w:id="36" w:name="_Toc161916322"/>
      <w:r>
        <w:rPr>
          <w:rFonts w:eastAsia="Times New Roman"/>
          <w:lang w:eastAsia="hr-HR"/>
        </w:rPr>
        <w:t>8</w:t>
      </w:r>
      <w:r w:rsidR="001C347B" w:rsidRPr="00E53153">
        <w:rPr>
          <w:rFonts w:eastAsia="Times New Roman"/>
          <w:lang w:eastAsia="hr-HR"/>
        </w:rPr>
        <w:t>.</w:t>
      </w:r>
      <w:r w:rsidR="006141F4" w:rsidRPr="00E53153">
        <w:rPr>
          <w:rFonts w:eastAsia="Times New Roman"/>
          <w:lang w:eastAsia="hr-HR"/>
        </w:rPr>
        <w:t>1</w:t>
      </w:r>
      <w:r w:rsidR="001C347B" w:rsidRPr="00E53153">
        <w:rPr>
          <w:rFonts w:eastAsia="Times New Roman"/>
          <w:lang w:eastAsia="hr-HR"/>
        </w:rPr>
        <w:t>. PROVEDENE IZOBRAZNO – INFORMATIVNE AKTIVNOSTI</w:t>
      </w:r>
      <w:bookmarkEnd w:id="35"/>
      <w:bookmarkEnd w:id="36"/>
    </w:p>
    <w:p w14:paraId="1D41FA73" w14:textId="77777777" w:rsidR="001C347B" w:rsidRDefault="001C347B" w:rsidP="001C347B">
      <w:pPr>
        <w:spacing w:after="0"/>
        <w:rPr>
          <w:highlight w:val="yellow"/>
          <w:lang w:eastAsia="hr-HR"/>
        </w:rPr>
      </w:pPr>
    </w:p>
    <w:p w14:paraId="5A38A2C1" w14:textId="77777777" w:rsidR="00E53153" w:rsidRPr="001642E4" w:rsidRDefault="00E53153" w:rsidP="00E53153">
      <w:pPr>
        <w:autoSpaceDE w:val="0"/>
        <w:autoSpaceDN w:val="0"/>
        <w:adjustRightInd w:val="0"/>
        <w:spacing w:after="0"/>
        <w:rPr>
          <w:rFonts w:cstheme="minorHAnsi"/>
          <w:color w:val="000000"/>
          <w:szCs w:val="24"/>
        </w:rPr>
      </w:pPr>
      <w:r w:rsidRPr="001642E4">
        <w:rPr>
          <w:rFonts w:cstheme="minorHAnsi"/>
          <w:color w:val="000000"/>
          <w:szCs w:val="24"/>
        </w:rPr>
        <w:t xml:space="preserve">Tvrtka Drava Kom izvršila je redovite </w:t>
      </w:r>
      <w:proofErr w:type="spellStart"/>
      <w:r w:rsidRPr="001642E4">
        <w:rPr>
          <w:rFonts w:cstheme="minorHAnsi"/>
          <w:color w:val="000000"/>
          <w:szCs w:val="24"/>
        </w:rPr>
        <w:t>izobrazno</w:t>
      </w:r>
      <w:proofErr w:type="spellEnd"/>
      <w:r>
        <w:rPr>
          <w:rFonts w:cstheme="minorHAnsi"/>
          <w:color w:val="000000"/>
          <w:szCs w:val="24"/>
        </w:rPr>
        <w:t xml:space="preserve"> - </w:t>
      </w:r>
      <w:r w:rsidRPr="001642E4">
        <w:rPr>
          <w:rFonts w:cstheme="minorHAnsi"/>
          <w:color w:val="000000"/>
          <w:szCs w:val="24"/>
        </w:rPr>
        <w:t xml:space="preserve">informativne aktivnosti u školama. </w:t>
      </w:r>
    </w:p>
    <w:p w14:paraId="49C8BC5A" w14:textId="77777777" w:rsidR="00E53153" w:rsidRPr="001642E4" w:rsidRDefault="00E53153" w:rsidP="00E53153">
      <w:pPr>
        <w:autoSpaceDE w:val="0"/>
        <w:autoSpaceDN w:val="0"/>
        <w:adjustRightInd w:val="0"/>
        <w:spacing w:after="0"/>
        <w:rPr>
          <w:rFonts w:cstheme="minorHAnsi"/>
          <w:color w:val="000000"/>
          <w:szCs w:val="24"/>
        </w:rPr>
      </w:pPr>
      <w:r w:rsidRPr="001642E4">
        <w:rPr>
          <w:rFonts w:cstheme="minorHAnsi"/>
          <w:color w:val="000000"/>
          <w:szCs w:val="24"/>
        </w:rPr>
        <w:t xml:space="preserve">Tako je u prvoj polovici 2023.g. izvršena je edukacija djece u osnovnoj školi u Kloštru Podravskom pod nazivom „Odvajati otpad lako je i jednostavno“. </w:t>
      </w:r>
    </w:p>
    <w:p w14:paraId="34EE944D" w14:textId="77777777" w:rsidR="00E53153" w:rsidRPr="001642E4" w:rsidRDefault="00E53153" w:rsidP="00E53153">
      <w:pPr>
        <w:autoSpaceDE w:val="0"/>
        <w:autoSpaceDN w:val="0"/>
        <w:adjustRightInd w:val="0"/>
        <w:spacing w:after="0"/>
        <w:rPr>
          <w:rFonts w:cstheme="minorHAnsi"/>
          <w:color w:val="000000"/>
          <w:szCs w:val="24"/>
        </w:rPr>
      </w:pPr>
      <w:r w:rsidRPr="001642E4">
        <w:rPr>
          <w:rFonts w:cstheme="minorHAnsi"/>
          <w:color w:val="000000"/>
          <w:szCs w:val="24"/>
        </w:rPr>
        <w:t xml:space="preserve">Kao i svake godine, svim korisnicima podijeljeni su </w:t>
      </w:r>
      <w:r w:rsidRPr="001642E4">
        <w:rPr>
          <w:rFonts w:cstheme="minorHAnsi"/>
          <w:i/>
          <w:iCs/>
          <w:color w:val="000000"/>
          <w:szCs w:val="24"/>
        </w:rPr>
        <w:t xml:space="preserve">kalendari odvoza </w:t>
      </w:r>
      <w:r w:rsidRPr="001642E4">
        <w:rPr>
          <w:rFonts w:cstheme="minorHAnsi"/>
          <w:color w:val="000000"/>
          <w:szCs w:val="24"/>
        </w:rPr>
        <w:t xml:space="preserve">(dijele se svakih 6 mjeseci) u kojima su ujedno i upute za postupanje s otpadom, </w:t>
      </w:r>
    </w:p>
    <w:p w14:paraId="3FBC0C03" w14:textId="77777777" w:rsidR="00E53153" w:rsidRPr="001642E4" w:rsidRDefault="00E53153" w:rsidP="00E53153">
      <w:pPr>
        <w:autoSpaceDE w:val="0"/>
        <w:autoSpaceDN w:val="0"/>
        <w:adjustRightInd w:val="0"/>
        <w:spacing w:after="0"/>
        <w:rPr>
          <w:rFonts w:cstheme="minorHAnsi"/>
          <w:color w:val="000000"/>
          <w:szCs w:val="24"/>
        </w:rPr>
      </w:pPr>
      <w:r w:rsidRPr="001642E4">
        <w:rPr>
          <w:rFonts w:cstheme="minorHAnsi"/>
          <w:color w:val="000000"/>
          <w:szCs w:val="24"/>
        </w:rPr>
        <w:t xml:space="preserve">Korisnici se također mogu informirati na našim web stranicama o svim bitnim pitanjima vezano za gospodarenje otpadom. </w:t>
      </w:r>
    </w:p>
    <w:p w14:paraId="68942C1D" w14:textId="3E18E9C0" w:rsidR="00E53153" w:rsidRPr="00E53153" w:rsidRDefault="00E53153" w:rsidP="00E53153">
      <w:pPr>
        <w:spacing w:after="0"/>
        <w:rPr>
          <w:rFonts w:cstheme="minorHAnsi"/>
          <w:szCs w:val="24"/>
          <w:highlight w:val="yellow"/>
        </w:rPr>
      </w:pPr>
      <w:r w:rsidRPr="001642E4">
        <w:rPr>
          <w:rFonts w:cstheme="minorHAnsi"/>
          <w:color w:val="000000"/>
          <w:szCs w:val="24"/>
        </w:rPr>
        <w:t>Tijekom 2023.g. nije upućen niti jedan formalni prigovor.</w:t>
      </w:r>
    </w:p>
    <w:p w14:paraId="1F02BBEB" w14:textId="367C24FC" w:rsidR="001C347B" w:rsidRPr="00E53153" w:rsidRDefault="00096F48" w:rsidP="00E53153">
      <w:pPr>
        <w:pStyle w:val="Naslov1"/>
        <w:spacing w:before="240"/>
        <w:rPr>
          <w:lang w:eastAsia="hr-HR"/>
        </w:rPr>
      </w:pPr>
      <w:bookmarkStart w:id="37" w:name="_Toc32561125"/>
      <w:bookmarkStart w:id="38" w:name="_Toc161916323"/>
      <w:r>
        <w:rPr>
          <w:lang w:eastAsia="hr-HR"/>
        </w:rPr>
        <w:t>09</w:t>
      </w:r>
      <w:r w:rsidR="001C347B" w:rsidRPr="00E53153">
        <w:rPr>
          <w:lang w:eastAsia="hr-HR"/>
        </w:rPr>
        <w:t>. OPĆE MJERE ZA GOSPODARENJE OTPADOM, OPASNIM OTPADOM I POSEBNIM KATEGORIJAMA OTPADA</w:t>
      </w:r>
      <w:bookmarkEnd w:id="37"/>
      <w:bookmarkEnd w:id="38"/>
    </w:p>
    <w:p w14:paraId="46EFF904" w14:textId="77777777" w:rsidR="001C347B" w:rsidRPr="00E53153" w:rsidRDefault="001C347B" w:rsidP="0065697A">
      <w:pPr>
        <w:spacing w:after="0"/>
        <w:rPr>
          <w:lang w:eastAsia="hr-HR"/>
        </w:rPr>
      </w:pPr>
    </w:p>
    <w:p w14:paraId="7F30F5B3" w14:textId="1C8959DC" w:rsidR="001C347B" w:rsidRPr="00E53153" w:rsidRDefault="002F7EB7" w:rsidP="0065697A">
      <w:pPr>
        <w:spacing w:after="0"/>
        <w:rPr>
          <w:lang w:eastAsia="hr-HR"/>
        </w:rPr>
      </w:pPr>
      <w:r w:rsidRPr="00E53153">
        <w:rPr>
          <w:lang w:eastAsia="hr-HR"/>
        </w:rPr>
        <w:t xml:space="preserve">Organizirani odvoz kojeg provodi koncesionar Drava Kom d.o.o. </w:t>
      </w:r>
    </w:p>
    <w:p w14:paraId="5C4905CB" w14:textId="77777777" w:rsidR="0065697A" w:rsidRPr="001642E4" w:rsidRDefault="0065697A" w:rsidP="0065697A">
      <w:pPr>
        <w:spacing w:after="0"/>
        <w:rPr>
          <w:highlight w:val="yellow"/>
          <w:lang w:eastAsia="hr-HR"/>
        </w:rPr>
      </w:pPr>
    </w:p>
    <w:p w14:paraId="144EDFC6" w14:textId="4A297104" w:rsidR="009965C1" w:rsidRPr="00E53153" w:rsidRDefault="009965C1" w:rsidP="0065697A">
      <w:pPr>
        <w:pStyle w:val="Naslov1"/>
        <w:spacing w:before="0"/>
        <w:rPr>
          <w:lang w:eastAsia="hr-HR"/>
        </w:rPr>
      </w:pPr>
      <w:bookmarkStart w:id="39" w:name="_Toc32561126"/>
      <w:bookmarkStart w:id="40" w:name="_Toc161916324"/>
      <w:r w:rsidRPr="00E53153">
        <w:rPr>
          <w:lang w:eastAsia="hr-HR"/>
        </w:rPr>
        <w:t>1</w:t>
      </w:r>
      <w:r w:rsidR="00096F48">
        <w:rPr>
          <w:lang w:eastAsia="hr-HR"/>
        </w:rPr>
        <w:t>0</w:t>
      </w:r>
      <w:r w:rsidRPr="00E53153">
        <w:rPr>
          <w:lang w:eastAsia="hr-HR"/>
        </w:rPr>
        <w:t>. MJERE PRIKUPLJANJA MIJEŠANOG KOMUNALNOG OTPADA I BIORAZGRADIVOG KOMUNALNOG OTPADA TE MJERE ODVOJENOG PRIKUPLJANJA OTPADNOG PAPIRA, METALA, STAKLA I PLASTIKE TE KRUPNOG (GLOMAZNOG) KOMUNALNOG OTPADA</w:t>
      </w:r>
      <w:bookmarkEnd w:id="39"/>
      <w:bookmarkEnd w:id="40"/>
      <w:r w:rsidRPr="00E53153">
        <w:rPr>
          <w:lang w:eastAsia="hr-HR"/>
        </w:rPr>
        <w:t xml:space="preserve"> </w:t>
      </w:r>
    </w:p>
    <w:p w14:paraId="30EB5944" w14:textId="77777777" w:rsidR="009965C1" w:rsidRPr="00E53153" w:rsidRDefault="009965C1" w:rsidP="009965C1">
      <w:pPr>
        <w:tabs>
          <w:tab w:val="left" w:pos="540"/>
        </w:tabs>
        <w:spacing w:before="100" w:beforeAutospacing="1" w:after="100" w:afterAutospacing="1"/>
        <w:rPr>
          <w:rFonts w:eastAsia="Times New Roman" w:cs="Times New Roman"/>
          <w:iCs/>
          <w:szCs w:val="24"/>
          <w:lang w:eastAsia="hr-HR"/>
        </w:rPr>
      </w:pPr>
      <w:r w:rsidRPr="00E53153">
        <w:rPr>
          <w:rFonts w:eastAsia="Times New Roman" w:cs="Times New Roman"/>
          <w:iCs/>
          <w:szCs w:val="24"/>
          <w:lang w:eastAsia="hr-HR"/>
        </w:rPr>
        <w:t>Uspostavljen je sustav organiziranog, odvojenog skupljanja otpada provedbom sljedećih mjera:</w:t>
      </w:r>
    </w:p>
    <w:p w14:paraId="4FCC513B" w14:textId="77777777" w:rsidR="009965C1" w:rsidRPr="00E53153" w:rsidRDefault="009965C1" w:rsidP="009965C1">
      <w:pPr>
        <w:numPr>
          <w:ilvl w:val="0"/>
          <w:numId w:val="8"/>
        </w:numPr>
        <w:contextualSpacing/>
        <w:rPr>
          <w:szCs w:val="24"/>
          <w:lang w:val="en-US"/>
        </w:rPr>
      </w:pPr>
      <w:proofErr w:type="spellStart"/>
      <w:r w:rsidRPr="00E53153">
        <w:rPr>
          <w:szCs w:val="24"/>
          <w:lang w:val="en-US"/>
        </w:rPr>
        <w:lastRenderedPageBreak/>
        <w:t>Postavljanje</w:t>
      </w:r>
      <w:proofErr w:type="spellEnd"/>
      <w:r w:rsidRPr="00E53153">
        <w:rPr>
          <w:szCs w:val="24"/>
          <w:lang w:val="en-US"/>
        </w:rPr>
        <w:t xml:space="preserve"> </w:t>
      </w:r>
      <w:proofErr w:type="spellStart"/>
      <w:r w:rsidRPr="00E53153">
        <w:rPr>
          <w:szCs w:val="24"/>
          <w:lang w:val="en-US"/>
        </w:rPr>
        <w:t>zelenih</w:t>
      </w:r>
      <w:proofErr w:type="spellEnd"/>
      <w:r w:rsidRPr="00E53153">
        <w:rPr>
          <w:szCs w:val="24"/>
          <w:lang w:val="en-US"/>
        </w:rPr>
        <w:t xml:space="preserve"> </w:t>
      </w:r>
      <w:proofErr w:type="spellStart"/>
      <w:r w:rsidRPr="00E53153">
        <w:rPr>
          <w:szCs w:val="24"/>
          <w:lang w:val="en-US"/>
        </w:rPr>
        <w:t>otoka</w:t>
      </w:r>
      <w:proofErr w:type="spellEnd"/>
      <w:r w:rsidRPr="00E53153">
        <w:rPr>
          <w:szCs w:val="24"/>
          <w:lang w:val="en-US"/>
        </w:rPr>
        <w:t>,</w:t>
      </w:r>
    </w:p>
    <w:p w14:paraId="6C5521DE" w14:textId="777A4D61" w:rsidR="009965C1" w:rsidRPr="00E53153" w:rsidRDefault="00F05845" w:rsidP="009965C1">
      <w:pPr>
        <w:numPr>
          <w:ilvl w:val="0"/>
          <w:numId w:val="8"/>
        </w:numPr>
        <w:contextualSpacing/>
        <w:rPr>
          <w:szCs w:val="24"/>
          <w:lang w:val="en-US"/>
        </w:rPr>
      </w:pPr>
      <w:proofErr w:type="spellStart"/>
      <w:r w:rsidRPr="00E53153">
        <w:rPr>
          <w:szCs w:val="24"/>
          <w:lang w:val="en-US"/>
        </w:rPr>
        <w:t>Uspostava</w:t>
      </w:r>
      <w:proofErr w:type="spellEnd"/>
      <w:r w:rsidRPr="00E53153">
        <w:rPr>
          <w:szCs w:val="24"/>
          <w:lang w:val="en-US"/>
        </w:rPr>
        <w:t xml:space="preserve"> </w:t>
      </w:r>
      <w:proofErr w:type="spellStart"/>
      <w:r w:rsidRPr="00E53153">
        <w:rPr>
          <w:szCs w:val="24"/>
          <w:lang w:val="en-US"/>
        </w:rPr>
        <w:t>reciklažnog</w:t>
      </w:r>
      <w:proofErr w:type="spellEnd"/>
      <w:r w:rsidRPr="00E53153">
        <w:rPr>
          <w:szCs w:val="24"/>
          <w:lang w:val="en-US"/>
        </w:rPr>
        <w:t xml:space="preserve"> </w:t>
      </w:r>
      <w:proofErr w:type="spellStart"/>
      <w:r w:rsidRPr="00E53153">
        <w:rPr>
          <w:szCs w:val="24"/>
          <w:lang w:val="en-US"/>
        </w:rPr>
        <w:t>dvorišta</w:t>
      </w:r>
      <w:proofErr w:type="spellEnd"/>
      <w:r w:rsidRPr="00E53153">
        <w:rPr>
          <w:szCs w:val="24"/>
          <w:lang w:val="en-US"/>
        </w:rPr>
        <w:t>,</w:t>
      </w:r>
    </w:p>
    <w:p w14:paraId="19012EE6" w14:textId="77777777" w:rsidR="009965C1" w:rsidRPr="00E53153" w:rsidRDefault="009965C1" w:rsidP="001C347B">
      <w:pPr>
        <w:numPr>
          <w:ilvl w:val="0"/>
          <w:numId w:val="8"/>
        </w:numPr>
        <w:contextualSpacing/>
        <w:rPr>
          <w:szCs w:val="24"/>
          <w:lang w:val="en-US"/>
        </w:rPr>
      </w:pPr>
      <w:proofErr w:type="spellStart"/>
      <w:r w:rsidRPr="00E53153">
        <w:rPr>
          <w:szCs w:val="24"/>
          <w:lang w:val="en-US"/>
        </w:rPr>
        <w:t>Provođenje</w:t>
      </w:r>
      <w:proofErr w:type="spellEnd"/>
      <w:r w:rsidRPr="00E53153">
        <w:rPr>
          <w:szCs w:val="24"/>
          <w:lang w:val="en-US"/>
        </w:rPr>
        <w:t xml:space="preserve"> </w:t>
      </w:r>
      <w:proofErr w:type="spellStart"/>
      <w:r w:rsidRPr="00E53153">
        <w:rPr>
          <w:szCs w:val="24"/>
          <w:lang w:val="en-US"/>
        </w:rPr>
        <w:t>kontinuirane</w:t>
      </w:r>
      <w:proofErr w:type="spellEnd"/>
      <w:r w:rsidRPr="00E53153">
        <w:rPr>
          <w:szCs w:val="24"/>
          <w:lang w:val="en-US"/>
        </w:rPr>
        <w:t xml:space="preserve"> </w:t>
      </w:r>
      <w:proofErr w:type="spellStart"/>
      <w:r w:rsidRPr="00E53153">
        <w:rPr>
          <w:szCs w:val="24"/>
          <w:lang w:val="en-US"/>
        </w:rPr>
        <w:t>edukacije</w:t>
      </w:r>
      <w:proofErr w:type="spellEnd"/>
      <w:r w:rsidRPr="00E53153">
        <w:rPr>
          <w:szCs w:val="24"/>
          <w:lang w:val="en-US"/>
        </w:rPr>
        <w:t xml:space="preserve"> </w:t>
      </w:r>
      <w:proofErr w:type="spellStart"/>
      <w:r w:rsidRPr="00E53153">
        <w:rPr>
          <w:szCs w:val="24"/>
          <w:lang w:val="en-US"/>
        </w:rPr>
        <w:t>stanovništva</w:t>
      </w:r>
      <w:proofErr w:type="spellEnd"/>
      <w:r w:rsidRPr="00E53153">
        <w:rPr>
          <w:szCs w:val="24"/>
          <w:lang w:val="en-US"/>
        </w:rPr>
        <w:t xml:space="preserve"> </w:t>
      </w:r>
      <w:proofErr w:type="spellStart"/>
      <w:r w:rsidRPr="00E53153">
        <w:rPr>
          <w:szCs w:val="24"/>
          <w:lang w:val="en-US"/>
        </w:rPr>
        <w:t>Općine</w:t>
      </w:r>
      <w:proofErr w:type="spellEnd"/>
      <w:r w:rsidRPr="00E53153">
        <w:rPr>
          <w:szCs w:val="24"/>
          <w:lang w:val="en-US"/>
        </w:rPr>
        <w:t xml:space="preserve">. </w:t>
      </w:r>
    </w:p>
    <w:p w14:paraId="5D70DABC" w14:textId="77777777" w:rsidR="00ED3647" w:rsidRPr="00E53153" w:rsidRDefault="00ED3647" w:rsidP="00ED3647">
      <w:pPr>
        <w:ind w:left="644"/>
        <w:contextualSpacing/>
        <w:rPr>
          <w:szCs w:val="24"/>
          <w:lang w:val="en-US"/>
        </w:rPr>
      </w:pPr>
    </w:p>
    <w:p w14:paraId="4D844C71" w14:textId="77777777" w:rsidR="009965C1" w:rsidRPr="00E53153" w:rsidRDefault="009965C1" w:rsidP="001C347B">
      <w:pPr>
        <w:rPr>
          <w:lang w:eastAsia="hr-HR"/>
        </w:rPr>
      </w:pPr>
      <w:r w:rsidRPr="00E53153">
        <w:rPr>
          <w:lang w:eastAsia="hr-HR"/>
        </w:rPr>
        <w:t>Na području Općine Kloštar Podravski miješani komunalni otpad se prikuplja putem odvojenih posuda u svakom kućanstvu „na kućnom pragu“.</w:t>
      </w:r>
    </w:p>
    <w:p w14:paraId="67756556" w14:textId="77777777" w:rsidR="009965C1" w:rsidRPr="00E53153" w:rsidRDefault="009965C1" w:rsidP="001C347B">
      <w:pPr>
        <w:rPr>
          <w:lang w:eastAsia="hr-HR"/>
        </w:rPr>
      </w:pPr>
      <w:r w:rsidRPr="00E53153">
        <w:rPr>
          <w:lang w:eastAsia="hr-HR"/>
        </w:rPr>
        <w:t xml:space="preserve">Osigurana je javna usluga skupljanja i preuzimanja od građana odvojeno sakupljenih sastavnica miješanog komunalnog otpada korištenjem specijalnih vozila na području cijele Općine. </w:t>
      </w:r>
    </w:p>
    <w:p w14:paraId="1DBD8FBA" w14:textId="762E9BC5" w:rsidR="00ED3647" w:rsidRPr="00E53153" w:rsidRDefault="009965C1" w:rsidP="0065697A">
      <w:pPr>
        <w:spacing w:after="0"/>
        <w:rPr>
          <w:lang w:eastAsia="hr-HR"/>
        </w:rPr>
      </w:pPr>
      <w:r w:rsidRPr="00E53153">
        <w:rPr>
          <w:lang w:eastAsia="hr-HR"/>
        </w:rPr>
        <w:t xml:space="preserve">Općina kloštar Podravski uspostavila </w:t>
      </w:r>
      <w:r w:rsidR="00ED3647" w:rsidRPr="00E53153">
        <w:rPr>
          <w:lang w:eastAsia="hr-HR"/>
        </w:rPr>
        <w:t xml:space="preserve">je i provodi odvojeno prikupljanje posebnih kategorija otpada, otpadnog papira, metala, stakla, plastike te krupnog (glomaznog) otpada. Prakticira se primarna reciklaža, odnosno izdvajanje iskoristivih dijelova otpada na samom mjestu nastajanja gdje stanovnici sami sortiraju otpad u posebne spremnike ili odnose otpad na zelene otoke. Krupni (glomazni) otpad odvozi se 2 puta godišnje.  </w:t>
      </w:r>
    </w:p>
    <w:p w14:paraId="751ABC30" w14:textId="77777777" w:rsidR="0065697A" w:rsidRPr="00E53153" w:rsidRDefault="0065697A" w:rsidP="0065697A">
      <w:pPr>
        <w:spacing w:after="0"/>
        <w:rPr>
          <w:lang w:eastAsia="hr-HR"/>
        </w:rPr>
      </w:pPr>
    </w:p>
    <w:p w14:paraId="29FF0AD5" w14:textId="3EF4EDC9" w:rsidR="00ED3647" w:rsidRPr="00E53153" w:rsidRDefault="00ED3647" w:rsidP="0065697A">
      <w:pPr>
        <w:pStyle w:val="Naslov1"/>
        <w:spacing w:before="0"/>
      </w:pPr>
      <w:bookmarkStart w:id="41" w:name="_Toc32561127"/>
      <w:bookmarkStart w:id="42" w:name="_Toc161916325"/>
      <w:r w:rsidRPr="00E53153">
        <w:t>1</w:t>
      </w:r>
      <w:r w:rsidR="00096F48">
        <w:t>1</w:t>
      </w:r>
      <w:r w:rsidRPr="00E53153">
        <w:t>.  P</w:t>
      </w:r>
      <w:bookmarkEnd w:id="41"/>
      <w:r w:rsidR="00F27103" w:rsidRPr="00E53153">
        <w:t>REGLED PROVEDBE AKTIVNOSTI ZA OSTVARIVANJE MJERA PLANA GOSPODARENJA OTPADOM</w:t>
      </w:r>
      <w:bookmarkEnd w:id="42"/>
    </w:p>
    <w:p w14:paraId="72AF22E0" w14:textId="767A9237" w:rsidR="00F05845" w:rsidRPr="00E53153" w:rsidRDefault="00F05845" w:rsidP="00F27103">
      <w:pPr>
        <w:spacing w:after="0"/>
      </w:pPr>
    </w:p>
    <w:p w14:paraId="57482DBB" w14:textId="6261389F" w:rsidR="00F05845" w:rsidRPr="00E53153" w:rsidRDefault="00F05845" w:rsidP="00F05845">
      <w:pPr>
        <w:pStyle w:val="Opisslike"/>
        <w:spacing w:line="240" w:lineRule="auto"/>
        <w:jc w:val="center"/>
      </w:pPr>
      <w:bookmarkStart w:id="43" w:name="_Toc161916290"/>
      <w:r w:rsidRPr="00E53153">
        <w:t xml:space="preserve">Tablica </w:t>
      </w:r>
      <w:r w:rsidRPr="00E53153">
        <w:fldChar w:fldCharType="begin"/>
      </w:r>
      <w:r w:rsidRPr="00E53153">
        <w:instrText xml:space="preserve"> SEQ Tablica \* ARABIC </w:instrText>
      </w:r>
      <w:r w:rsidRPr="00E53153">
        <w:fldChar w:fldCharType="separate"/>
      </w:r>
      <w:r w:rsidR="00096F48">
        <w:rPr>
          <w:noProof/>
        </w:rPr>
        <w:t>5</w:t>
      </w:r>
      <w:r w:rsidRPr="00E53153">
        <w:rPr>
          <w:noProof/>
        </w:rPr>
        <w:fldChar w:fldCharType="end"/>
      </w:r>
      <w:r w:rsidRPr="00E53153">
        <w:t>: Pregled provedbe aktivnosti za ostvarenje mjera Plana gospodarenja otpadom u 202</w:t>
      </w:r>
      <w:r w:rsidR="00E53153" w:rsidRPr="00E53153">
        <w:t>3</w:t>
      </w:r>
      <w:r w:rsidRPr="00E53153">
        <w:t>. godini na području Općine Kloštar Podravski</w:t>
      </w:r>
      <w:bookmarkEnd w:id="43"/>
    </w:p>
    <w:tbl>
      <w:tblPr>
        <w:tblStyle w:val="Reetkatablice"/>
        <w:tblW w:w="0" w:type="auto"/>
        <w:tblLook w:val="04A0" w:firstRow="1" w:lastRow="0" w:firstColumn="1" w:lastColumn="0" w:noHBand="0" w:noVBand="1"/>
      </w:tblPr>
      <w:tblGrid>
        <w:gridCol w:w="2266"/>
        <w:gridCol w:w="2264"/>
        <w:gridCol w:w="2265"/>
        <w:gridCol w:w="2265"/>
      </w:tblGrid>
      <w:tr w:rsidR="00F05845" w:rsidRPr="001642E4" w14:paraId="4C05A8F5" w14:textId="77777777" w:rsidTr="00D61388">
        <w:tc>
          <w:tcPr>
            <w:tcW w:w="2265" w:type="dxa"/>
            <w:vAlign w:val="center"/>
          </w:tcPr>
          <w:p w14:paraId="70F4A86C" w14:textId="2D768102" w:rsidR="00F05845" w:rsidRPr="00E53153" w:rsidRDefault="00146C21" w:rsidP="00F05845">
            <w:pPr>
              <w:spacing w:after="0" w:line="240" w:lineRule="auto"/>
              <w:jc w:val="center"/>
              <w:rPr>
                <w:rFonts w:ascii="Calibri" w:hAnsi="Calibri" w:cs="Calibri"/>
                <w:b/>
                <w:bCs/>
                <w:sz w:val="20"/>
                <w:szCs w:val="20"/>
              </w:rPr>
            </w:pPr>
            <w:r w:rsidRPr="00E53153">
              <w:rPr>
                <w:rFonts w:ascii="Calibri" w:hAnsi="Calibri" w:cs="Calibri"/>
                <w:b/>
                <w:bCs/>
                <w:sz w:val="20"/>
                <w:szCs w:val="20"/>
              </w:rPr>
              <w:t>Aktivnost</w:t>
            </w:r>
          </w:p>
        </w:tc>
        <w:tc>
          <w:tcPr>
            <w:tcW w:w="2265" w:type="dxa"/>
            <w:vAlign w:val="center"/>
          </w:tcPr>
          <w:p w14:paraId="74EE332A" w14:textId="5A92C1C1" w:rsidR="00F05845" w:rsidRPr="00E53153" w:rsidRDefault="00146C21" w:rsidP="00F05845">
            <w:pPr>
              <w:spacing w:after="0" w:line="240" w:lineRule="auto"/>
              <w:jc w:val="center"/>
              <w:rPr>
                <w:rFonts w:ascii="Calibri" w:hAnsi="Calibri" w:cs="Calibri"/>
                <w:b/>
                <w:bCs/>
                <w:sz w:val="20"/>
                <w:szCs w:val="20"/>
              </w:rPr>
            </w:pPr>
            <w:r w:rsidRPr="00E53153">
              <w:rPr>
                <w:rFonts w:ascii="Calibri" w:hAnsi="Calibri" w:cs="Calibri"/>
                <w:b/>
                <w:bCs/>
                <w:sz w:val="20"/>
                <w:szCs w:val="20"/>
              </w:rPr>
              <w:t>Rok provedbe aktivnosti</w:t>
            </w:r>
          </w:p>
        </w:tc>
        <w:tc>
          <w:tcPr>
            <w:tcW w:w="2266" w:type="dxa"/>
            <w:vAlign w:val="center"/>
          </w:tcPr>
          <w:p w14:paraId="1CC34B43" w14:textId="77777777" w:rsidR="00D61388" w:rsidRPr="00E53153" w:rsidRDefault="00146C21" w:rsidP="00F05845">
            <w:pPr>
              <w:spacing w:after="0" w:line="240" w:lineRule="auto"/>
              <w:jc w:val="center"/>
              <w:rPr>
                <w:rFonts w:ascii="Calibri" w:hAnsi="Calibri" w:cs="Calibri"/>
                <w:b/>
                <w:bCs/>
                <w:sz w:val="20"/>
                <w:szCs w:val="20"/>
              </w:rPr>
            </w:pPr>
            <w:r w:rsidRPr="00E53153">
              <w:rPr>
                <w:rFonts w:ascii="Calibri" w:hAnsi="Calibri" w:cs="Calibri"/>
                <w:b/>
                <w:bCs/>
                <w:sz w:val="20"/>
                <w:szCs w:val="20"/>
              </w:rPr>
              <w:t xml:space="preserve">Izvršenje aktivnosti </w:t>
            </w:r>
          </w:p>
          <w:p w14:paraId="712DBCE1" w14:textId="188761E5" w:rsidR="00F05845" w:rsidRPr="00E53153" w:rsidRDefault="00146C21" w:rsidP="00F05845">
            <w:pPr>
              <w:spacing w:after="0" w:line="240" w:lineRule="auto"/>
              <w:jc w:val="center"/>
              <w:rPr>
                <w:rFonts w:ascii="Calibri" w:hAnsi="Calibri" w:cs="Calibri"/>
                <w:b/>
                <w:bCs/>
                <w:sz w:val="20"/>
                <w:szCs w:val="20"/>
              </w:rPr>
            </w:pPr>
            <w:r w:rsidRPr="00E53153">
              <w:rPr>
                <w:rFonts w:ascii="Calibri" w:hAnsi="Calibri" w:cs="Calibri"/>
                <w:b/>
                <w:bCs/>
                <w:sz w:val="20"/>
                <w:szCs w:val="20"/>
              </w:rPr>
              <w:t>DA / NE</w:t>
            </w:r>
          </w:p>
        </w:tc>
        <w:tc>
          <w:tcPr>
            <w:tcW w:w="2266" w:type="dxa"/>
            <w:vAlign w:val="center"/>
          </w:tcPr>
          <w:p w14:paraId="02B3EFDD" w14:textId="58A0A5E0" w:rsidR="00F05845" w:rsidRPr="00E53153" w:rsidRDefault="00146C21" w:rsidP="00F05845">
            <w:pPr>
              <w:spacing w:after="0" w:line="240" w:lineRule="auto"/>
              <w:jc w:val="center"/>
              <w:rPr>
                <w:rFonts w:ascii="Calibri" w:hAnsi="Calibri" w:cs="Calibri"/>
                <w:b/>
                <w:bCs/>
                <w:sz w:val="20"/>
                <w:szCs w:val="20"/>
              </w:rPr>
            </w:pPr>
            <w:r w:rsidRPr="00E53153">
              <w:rPr>
                <w:rFonts w:ascii="Calibri" w:hAnsi="Calibri" w:cs="Calibri"/>
                <w:b/>
                <w:bCs/>
                <w:sz w:val="20"/>
                <w:szCs w:val="20"/>
              </w:rPr>
              <w:t>Nositelj aktivnosti</w:t>
            </w:r>
          </w:p>
        </w:tc>
      </w:tr>
      <w:tr w:rsidR="00F05845" w:rsidRPr="001642E4" w14:paraId="2E01828B" w14:textId="77777777" w:rsidTr="00D61388">
        <w:tc>
          <w:tcPr>
            <w:tcW w:w="2265" w:type="dxa"/>
            <w:vAlign w:val="center"/>
          </w:tcPr>
          <w:p w14:paraId="102F9746" w14:textId="5CDB7FAF" w:rsidR="00F05845" w:rsidRPr="00096F48" w:rsidRDefault="00E53153" w:rsidP="00146C21">
            <w:pPr>
              <w:spacing w:after="0" w:line="240" w:lineRule="auto"/>
              <w:jc w:val="left"/>
              <w:rPr>
                <w:rFonts w:ascii="Calibri" w:hAnsi="Calibri" w:cs="Calibri"/>
                <w:sz w:val="20"/>
                <w:szCs w:val="20"/>
              </w:rPr>
            </w:pPr>
            <w:proofErr w:type="spellStart"/>
            <w:r w:rsidRPr="00096F48">
              <w:rPr>
                <w:rFonts w:ascii="Calibri" w:hAnsi="Calibri" w:cs="Calibri"/>
                <w:sz w:val="20"/>
                <w:szCs w:val="20"/>
              </w:rPr>
              <w:t>Komposteri</w:t>
            </w:r>
            <w:proofErr w:type="spellEnd"/>
          </w:p>
        </w:tc>
        <w:tc>
          <w:tcPr>
            <w:tcW w:w="2265" w:type="dxa"/>
            <w:vAlign w:val="center"/>
          </w:tcPr>
          <w:p w14:paraId="0CCB21DD" w14:textId="7C00A941" w:rsidR="00F05845" w:rsidRPr="00096F48" w:rsidRDefault="006141F4" w:rsidP="00F05845">
            <w:pPr>
              <w:spacing w:after="0" w:line="240" w:lineRule="auto"/>
              <w:jc w:val="center"/>
              <w:rPr>
                <w:rFonts w:ascii="Calibri" w:hAnsi="Calibri" w:cs="Calibri"/>
                <w:sz w:val="20"/>
                <w:szCs w:val="20"/>
              </w:rPr>
            </w:pPr>
            <w:r w:rsidRPr="00096F48">
              <w:rPr>
                <w:rFonts w:ascii="Calibri" w:hAnsi="Calibri" w:cs="Calibri"/>
                <w:sz w:val="20"/>
                <w:szCs w:val="20"/>
              </w:rPr>
              <w:t>202</w:t>
            </w:r>
            <w:r w:rsidR="00E53153" w:rsidRPr="00096F48">
              <w:rPr>
                <w:rFonts w:ascii="Calibri" w:hAnsi="Calibri" w:cs="Calibri"/>
                <w:sz w:val="20"/>
                <w:szCs w:val="20"/>
              </w:rPr>
              <w:t>3</w:t>
            </w:r>
            <w:r w:rsidRPr="00096F48">
              <w:rPr>
                <w:rFonts w:ascii="Calibri" w:hAnsi="Calibri" w:cs="Calibri"/>
                <w:sz w:val="20"/>
                <w:szCs w:val="20"/>
              </w:rPr>
              <w:t>.</w:t>
            </w:r>
          </w:p>
        </w:tc>
        <w:tc>
          <w:tcPr>
            <w:tcW w:w="2266" w:type="dxa"/>
            <w:vAlign w:val="center"/>
          </w:tcPr>
          <w:p w14:paraId="67DECF0F" w14:textId="14C0A754" w:rsidR="00F05845" w:rsidRPr="00096F48" w:rsidRDefault="006141F4" w:rsidP="00F05845">
            <w:pPr>
              <w:spacing w:after="0" w:line="240" w:lineRule="auto"/>
              <w:jc w:val="center"/>
              <w:rPr>
                <w:rFonts w:ascii="Calibri" w:hAnsi="Calibri" w:cs="Calibri"/>
                <w:sz w:val="20"/>
                <w:szCs w:val="20"/>
              </w:rPr>
            </w:pPr>
            <w:r w:rsidRPr="00096F48">
              <w:rPr>
                <w:rFonts w:ascii="Calibri" w:hAnsi="Calibri" w:cs="Calibri"/>
                <w:sz w:val="20"/>
                <w:szCs w:val="20"/>
              </w:rPr>
              <w:t>DA</w:t>
            </w:r>
          </w:p>
        </w:tc>
        <w:tc>
          <w:tcPr>
            <w:tcW w:w="2266" w:type="dxa"/>
            <w:vAlign w:val="center"/>
          </w:tcPr>
          <w:p w14:paraId="69BA5FFE" w14:textId="49F8CE20" w:rsidR="00F05845" w:rsidRPr="00096F48" w:rsidRDefault="00146C21" w:rsidP="00F05845">
            <w:pPr>
              <w:spacing w:after="0" w:line="240" w:lineRule="auto"/>
              <w:jc w:val="center"/>
              <w:rPr>
                <w:rFonts w:ascii="Calibri" w:hAnsi="Calibri" w:cs="Calibri"/>
                <w:sz w:val="20"/>
                <w:szCs w:val="20"/>
              </w:rPr>
            </w:pPr>
            <w:r w:rsidRPr="00096F48">
              <w:rPr>
                <w:rFonts w:ascii="Calibri" w:hAnsi="Calibri" w:cs="Calibri"/>
                <w:sz w:val="20"/>
                <w:szCs w:val="20"/>
              </w:rPr>
              <w:t>Općina Kloštar Podravski, Drava Kom d.o.o.</w:t>
            </w:r>
          </w:p>
        </w:tc>
      </w:tr>
      <w:tr w:rsidR="00F05845" w:rsidRPr="001642E4" w14:paraId="69C40418" w14:textId="77777777" w:rsidTr="00D61388">
        <w:tc>
          <w:tcPr>
            <w:tcW w:w="2265" w:type="dxa"/>
            <w:vAlign w:val="center"/>
          </w:tcPr>
          <w:p w14:paraId="0AF9DE39" w14:textId="279113D2" w:rsidR="00F05845" w:rsidRPr="00E53153" w:rsidRDefault="006141F4" w:rsidP="00146C21">
            <w:pPr>
              <w:spacing w:after="0" w:line="240" w:lineRule="auto"/>
              <w:jc w:val="left"/>
              <w:rPr>
                <w:rFonts w:ascii="Calibri" w:hAnsi="Calibri" w:cs="Calibri"/>
                <w:sz w:val="20"/>
                <w:szCs w:val="20"/>
              </w:rPr>
            </w:pPr>
            <w:r w:rsidRPr="00E53153">
              <w:rPr>
                <w:rFonts w:ascii="Calibri" w:hAnsi="Calibri" w:cs="Calibri"/>
                <w:sz w:val="20"/>
                <w:szCs w:val="20"/>
              </w:rPr>
              <w:t>Informiranje i edukacija građana</w:t>
            </w:r>
          </w:p>
        </w:tc>
        <w:tc>
          <w:tcPr>
            <w:tcW w:w="2265" w:type="dxa"/>
            <w:vAlign w:val="center"/>
          </w:tcPr>
          <w:p w14:paraId="2ECEEE60" w14:textId="4059999B" w:rsidR="00F05845" w:rsidRPr="00E53153" w:rsidRDefault="006141F4" w:rsidP="00F05845">
            <w:pPr>
              <w:spacing w:after="0" w:line="240" w:lineRule="auto"/>
              <w:jc w:val="center"/>
              <w:rPr>
                <w:rFonts w:ascii="Calibri" w:hAnsi="Calibri" w:cs="Calibri"/>
                <w:sz w:val="20"/>
                <w:szCs w:val="20"/>
              </w:rPr>
            </w:pPr>
            <w:r w:rsidRPr="00E53153">
              <w:rPr>
                <w:rFonts w:ascii="Calibri" w:hAnsi="Calibri" w:cs="Calibri"/>
                <w:sz w:val="20"/>
                <w:szCs w:val="20"/>
              </w:rPr>
              <w:t>202</w:t>
            </w:r>
            <w:r w:rsidR="00E53153" w:rsidRPr="00E53153">
              <w:rPr>
                <w:rFonts w:ascii="Calibri" w:hAnsi="Calibri" w:cs="Calibri"/>
                <w:sz w:val="20"/>
                <w:szCs w:val="20"/>
              </w:rPr>
              <w:t>3</w:t>
            </w:r>
            <w:r w:rsidRPr="00E53153">
              <w:rPr>
                <w:rFonts w:ascii="Calibri" w:hAnsi="Calibri" w:cs="Calibri"/>
                <w:sz w:val="20"/>
                <w:szCs w:val="20"/>
              </w:rPr>
              <w:t>.</w:t>
            </w:r>
          </w:p>
        </w:tc>
        <w:tc>
          <w:tcPr>
            <w:tcW w:w="2266" w:type="dxa"/>
            <w:vAlign w:val="center"/>
          </w:tcPr>
          <w:p w14:paraId="539B9F28" w14:textId="7C69E26E" w:rsidR="00F05845" w:rsidRPr="00E53153" w:rsidRDefault="006141F4" w:rsidP="00F05845">
            <w:pPr>
              <w:spacing w:after="0" w:line="240" w:lineRule="auto"/>
              <w:jc w:val="center"/>
              <w:rPr>
                <w:rFonts w:ascii="Calibri" w:hAnsi="Calibri" w:cs="Calibri"/>
                <w:sz w:val="20"/>
                <w:szCs w:val="20"/>
              </w:rPr>
            </w:pPr>
            <w:r w:rsidRPr="00E53153">
              <w:rPr>
                <w:rFonts w:ascii="Calibri" w:hAnsi="Calibri" w:cs="Calibri"/>
                <w:sz w:val="20"/>
                <w:szCs w:val="20"/>
              </w:rPr>
              <w:t>DA</w:t>
            </w:r>
          </w:p>
        </w:tc>
        <w:tc>
          <w:tcPr>
            <w:tcW w:w="2266" w:type="dxa"/>
            <w:vAlign w:val="center"/>
          </w:tcPr>
          <w:p w14:paraId="1435A9E9" w14:textId="1F5347D4" w:rsidR="00F05845" w:rsidRPr="00E53153" w:rsidRDefault="00146C21" w:rsidP="00F05845">
            <w:pPr>
              <w:spacing w:after="0" w:line="240" w:lineRule="auto"/>
              <w:jc w:val="center"/>
              <w:rPr>
                <w:rFonts w:ascii="Calibri" w:hAnsi="Calibri" w:cs="Calibri"/>
                <w:sz w:val="20"/>
                <w:szCs w:val="20"/>
              </w:rPr>
            </w:pPr>
            <w:r w:rsidRPr="00E53153">
              <w:rPr>
                <w:rFonts w:ascii="Calibri" w:hAnsi="Calibri" w:cs="Calibri"/>
                <w:sz w:val="20"/>
                <w:szCs w:val="20"/>
              </w:rPr>
              <w:t>Općina Kloštar Podravski, Drava Kom d.o.o.</w:t>
            </w:r>
            <w:r w:rsidR="006141F4" w:rsidRPr="00E53153">
              <w:rPr>
                <w:rFonts w:ascii="Calibri" w:hAnsi="Calibri" w:cs="Calibri"/>
                <w:sz w:val="20"/>
                <w:szCs w:val="20"/>
              </w:rPr>
              <w:t>, škola, vrtić, NO</w:t>
            </w:r>
          </w:p>
        </w:tc>
      </w:tr>
      <w:tr w:rsidR="00F05845" w:rsidRPr="001642E4" w14:paraId="6561027C" w14:textId="77777777" w:rsidTr="00D61388">
        <w:tc>
          <w:tcPr>
            <w:tcW w:w="2265" w:type="dxa"/>
            <w:vAlign w:val="center"/>
          </w:tcPr>
          <w:p w14:paraId="1FDDEC41" w14:textId="353EAE40" w:rsidR="00F05845" w:rsidRPr="00E53153" w:rsidRDefault="006141F4" w:rsidP="00146C21">
            <w:pPr>
              <w:spacing w:after="0" w:line="240" w:lineRule="auto"/>
              <w:jc w:val="left"/>
              <w:rPr>
                <w:rFonts w:ascii="Calibri" w:hAnsi="Calibri" w:cs="Calibri"/>
                <w:sz w:val="20"/>
                <w:szCs w:val="20"/>
              </w:rPr>
            </w:pPr>
            <w:r w:rsidRPr="00E53153">
              <w:rPr>
                <w:rFonts w:ascii="Calibri" w:hAnsi="Calibri" w:cs="Calibri"/>
                <w:sz w:val="20"/>
                <w:szCs w:val="20"/>
              </w:rPr>
              <w:t>Praćenje stanja okoliša (monitoring)</w:t>
            </w:r>
          </w:p>
        </w:tc>
        <w:tc>
          <w:tcPr>
            <w:tcW w:w="2265" w:type="dxa"/>
            <w:vAlign w:val="center"/>
          </w:tcPr>
          <w:p w14:paraId="1FBD43CB" w14:textId="2798EFC7" w:rsidR="00F05845" w:rsidRPr="00E53153" w:rsidRDefault="006141F4" w:rsidP="00F05845">
            <w:pPr>
              <w:spacing w:after="0" w:line="240" w:lineRule="auto"/>
              <w:jc w:val="center"/>
              <w:rPr>
                <w:rFonts w:ascii="Calibri" w:hAnsi="Calibri" w:cs="Calibri"/>
                <w:sz w:val="20"/>
                <w:szCs w:val="20"/>
              </w:rPr>
            </w:pPr>
            <w:r w:rsidRPr="00E53153">
              <w:rPr>
                <w:rFonts w:ascii="Calibri" w:hAnsi="Calibri" w:cs="Calibri"/>
                <w:sz w:val="20"/>
                <w:szCs w:val="20"/>
              </w:rPr>
              <w:t>202</w:t>
            </w:r>
            <w:r w:rsidR="00E53153" w:rsidRPr="00E53153">
              <w:rPr>
                <w:rFonts w:ascii="Calibri" w:hAnsi="Calibri" w:cs="Calibri"/>
                <w:sz w:val="20"/>
                <w:szCs w:val="20"/>
              </w:rPr>
              <w:t>3</w:t>
            </w:r>
            <w:r w:rsidRPr="00E53153">
              <w:rPr>
                <w:rFonts w:ascii="Calibri" w:hAnsi="Calibri" w:cs="Calibri"/>
                <w:sz w:val="20"/>
                <w:szCs w:val="20"/>
              </w:rPr>
              <w:t>.</w:t>
            </w:r>
          </w:p>
        </w:tc>
        <w:tc>
          <w:tcPr>
            <w:tcW w:w="2266" w:type="dxa"/>
            <w:vAlign w:val="center"/>
          </w:tcPr>
          <w:p w14:paraId="3ADE95D8" w14:textId="1CA90B5A" w:rsidR="00F05845" w:rsidRPr="00E53153" w:rsidRDefault="006141F4" w:rsidP="00F05845">
            <w:pPr>
              <w:spacing w:after="0" w:line="240" w:lineRule="auto"/>
              <w:jc w:val="center"/>
              <w:rPr>
                <w:rFonts w:ascii="Calibri" w:hAnsi="Calibri" w:cs="Calibri"/>
                <w:sz w:val="20"/>
                <w:szCs w:val="20"/>
              </w:rPr>
            </w:pPr>
            <w:r w:rsidRPr="00E53153">
              <w:rPr>
                <w:rFonts w:ascii="Calibri" w:hAnsi="Calibri" w:cs="Calibri"/>
                <w:sz w:val="20"/>
                <w:szCs w:val="20"/>
              </w:rPr>
              <w:t>DA</w:t>
            </w:r>
          </w:p>
        </w:tc>
        <w:tc>
          <w:tcPr>
            <w:tcW w:w="2266" w:type="dxa"/>
            <w:vAlign w:val="center"/>
          </w:tcPr>
          <w:p w14:paraId="082743CF" w14:textId="59E206EB" w:rsidR="00F05845" w:rsidRPr="00E53153" w:rsidRDefault="006141F4" w:rsidP="00F05845">
            <w:pPr>
              <w:spacing w:after="0" w:line="240" w:lineRule="auto"/>
              <w:jc w:val="center"/>
              <w:rPr>
                <w:rFonts w:ascii="Calibri" w:hAnsi="Calibri" w:cs="Calibri"/>
                <w:sz w:val="20"/>
                <w:szCs w:val="20"/>
              </w:rPr>
            </w:pPr>
            <w:r w:rsidRPr="00E53153">
              <w:rPr>
                <w:rFonts w:ascii="Calibri" w:hAnsi="Calibri" w:cs="Calibri"/>
                <w:sz w:val="20"/>
                <w:szCs w:val="20"/>
              </w:rPr>
              <w:t>Općina Kloštar Podravski</w:t>
            </w:r>
          </w:p>
        </w:tc>
      </w:tr>
    </w:tbl>
    <w:p w14:paraId="54CD0B08" w14:textId="33B1B94B" w:rsidR="00E53153" w:rsidRDefault="00E53153" w:rsidP="004275B1">
      <w:pPr>
        <w:pStyle w:val="Naslov1"/>
      </w:pPr>
      <w:r>
        <w:br w:type="page"/>
      </w:r>
    </w:p>
    <w:p w14:paraId="6E035D9A" w14:textId="705985A6" w:rsidR="004275B1" w:rsidRPr="00E53153" w:rsidRDefault="004275B1" w:rsidP="004275B1">
      <w:pPr>
        <w:pStyle w:val="Naslov1"/>
      </w:pPr>
      <w:bookmarkStart w:id="44" w:name="_Toc161916326"/>
      <w:r w:rsidRPr="00E53153">
        <w:lastRenderedPageBreak/>
        <w:t>1</w:t>
      </w:r>
      <w:r w:rsidR="00096F48">
        <w:t>2</w:t>
      </w:r>
      <w:r w:rsidRPr="00E53153">
        <w:t>. ZAKLJUČAK</w:t>
      </w:r>
      <w:bookmarkEnd w:id="44"/>
    </w:p>
    <w:p w14:paraId="122ADEA6" w14:textId="77777777" w:rsidR="004275B1" w:rsidRPr="00E53153" w:rsidRDefault="004275B1" w:rsidP="004275B1">
      <w:pPr>
        <w:spacing w:after="0"/>
      </w:pPr>
    </w:p>
    <w:p w14:paraId="11AC49F8" w14:textId="77777777" w:rsidR="004275B1" w:rsidRPr="00E53153" w:rsidRDefault="004275B1" w:rsidP="004275B1">
      <w:pPr>
        <w:autoSpaceDE w:val="0"/>
        <w:autoSpaceDN w:val="0"/>
        <w:adjustRightInd w:val="0"/>
        <w:spacing w:after="0"/>
        <w:rPr>
          <w:rFonts w:cstheme="minorHAnsi"/>
          <w:szCs w:val="24"/>
        </w:rPr>
      </w:pPr>
      <w:r w:rsidRPr="00E53153">
        <w:rPr>
          <w:rFonts w:cstheme="minorHAnsi"/>
          <w:szCs w:val="24"/>
        </w:rPr>
        <w:t xml:space="preserve">Sustav gospodarenja otpadom na području općine Kloštar Podravski je uspostavljen. Svrha uspostave sustava bila je osigurati organizirano prikupljanje miješanog komunalnog otpada te poticati korisnike na odvojeno prikupljanje korisnog otpada, odnosno otpada koji se može ponovo </w:t>
      </w:r>
      <w:proofErr w:type="spellStart"/>
      <w:r w:rsidRPr="00E53153">
        <w:rPr>
          <w:rFonts w:cstheme="minorHAnsi"/>
          <w:szCs w:val="24"/>
        </w:rPr>
        <w:t>oporabiti</w:t>
      </w:r>
      <w:proofErr w:type="spellEnd"/>
      <w:r w:rsidRPr="00E53153">
        <w:rPr>
          <w:rFonts w:cstheme="minorHAnsi"/>
          <w:szCs w:val="24"/>
        </w:rPr>
        <w:t xml:space="preserve">. </w:t>
      </w:r>
    </w:p>
    <w:p w14:paraId="199E6365" w14:textId="49264060" w:rsidR="004275B1" w:rsidRPr="00E53153" w:rsidRDefault="004275B1" w:rsidP="004275B1">
      <w:pPr>
        <w:autoSpaceDE w:val="0"/>
        <w:autoSpaceDN w:val="0"/>
        <w:adjustRightInd w:val="0"/>
        <w:spacing w:after="0"/>
        <w:rPr>
          <w:rFonts w:cstheme="minorHAnsi"/>
          <w:szCs w:val="24"/>
        </w:rPr>
      </w:pPr>
      <w:r w:rsidRPr="00E53153">
        <w:rPr>
          <w:rFonts w:cstheme="minorHAnsi"/>
          <w:szCs w:val="24"/>
        </w:rPr>
        <w:t>Kroz osiguranje preduvjeta za ispunjenje tih ciljeva Općina Kloštar Podravski i tvrtka Drava Kom d.o.o. zajednički su stvorili preduvjete za kvalitetno pružanje ove javne usluge kako bi ta usluga bila postojana i ekonomski održiva</w:t>
      </w:r>
      <w:r w:rsidR="00D61388" w:rsidRPr="00E53153">
        <w:rPr>
          <w:rFonts w:cstheme="minorHAnsi"/>
          <w:szCs w:val="24"/>
        </w:rPr>
        <w:t xml:space="preserve"> što se ogleda i u uspješnoj uspostavi </w:t>
      </w:r>
      <w:proofErr w:type="spellStart"/>
      <w:r w:rsidR="00D61388" w:rsidRPr="00E53153">
        <w:rPr>
          <w:rFonts w:cstheme="minorHAnsi"/>
          <w:szCs w:val="24"/>
        </w:rPr>
        <w:t>reciklažnog</w:t>
      </w:r>
      <w:proofErr w:type="spellEnd"/>
      <w:r w:rsidR="00D61388" w:rsidRPr="00E53153">
        <w:rPr>
          <w:rFonts w:cstheme="minorHAnsi"/>
          <w:szCs w:val="24"/>
        </w:rPr>
        <w:t xml:space="preserve"> dvorišta koje će značajno doprinijeti sustavu gospodarenja otpadom na području Općine Kloštar Podravski</w:t>
      </w:r>
      <w:r w:rsidR="00A063BF" w:rsidRPr="00E53153">
        <w:rPr>
          <w:rFonts w:cstheme="minorHAnsi"/>
          <w:szCs w:val="24"/>
        </w:rPr>
        <w:t xml:space="preserve"> u smislu uspostave cjelovitog sustava gospodarenja otpadom. </w:t>
      </w:r>
      <w:r w:rsidRPr="00E53153">
        <w:rPr>
          <w:rFonts w:cstheme="minorHAnsi"/>
          <w:szCs w:val="24"/>
        </w:rPr>
        <w:t xml:space="preserve"> </w:t>
      </w:r>
    </w:p>
    <w:p w14:paraId="03EA484F" w14:textId="66D9F07B" w:rsidR="004275B1" w:rsidRPr="00E53153" w:rsidRDefault="004275B1" w:rsidP="00313A89">
      <w:pPr>
        <w:autoSpaceDE w:val="0"/>
        <w:autoSpaceDN w:val="0"/>
        <w:adjustRightInd w:val="0"/>
        <w:spacing w:after="0"/>
        <w:jc w:val="center"/>
        <w:rPr>
          <w:rFonts w:cstheme="minorHAnsi"/>
          <w:szCs w:val="24"/>
        </w:rPr>
      </w:pPr>
    </w:p>
    <w:p w14:paraId="51EB8226" w14:textId="0067C676" w:rsidR="00313A89" w:rsidRPr="00E53153" w:rsidRDefault="00313A89" w:rsidP="00313A89">
      <w:pPr>
        <w:autoSpaceDE w:val="0"/>
        <w:autoSpaceDN w:val="0"/>
        <w:adjustRightInd w:val="0"/>
        <w:spacing w:after="0"/>
        <w:jc w:val="center"/>
        <w:rPr>
          <w:rFonts w:cstheme="minorHAnsi"/>
          <w:szCs w:val="24"/>
        </w:rPr>
      </w:pPr>
      <w:r w:rsidRPr="00E53153">
        <w:rPr>
          <w:rFonts w:cstheme="minorHAnsi"/>
          <w:szCs w:val="24"/>
        </w:rPr>
        <w:t>OPĆINA KLOŠTAR PODRAVSKI</w:t>
      </w:r>
    </w:p>
    <w:p w14:paraId="738BB01C" w14:textId="0A5C0006" w:rsidR="00313A89" w:rsidRPr="00E53153" w:rsidRDefault="00313A89" w:rsidP="00313A89">
      <w:pPr>
        <w:autoSpaceDE w:val="0"/>
        <w:autoSpaceDN w:val="0"/>
        <w:adjustRightInd w:val="0"/>
        <w:spacing w:after="0"/>
        <w:jc w:val="center"/>
        <w:rPr>
          <w:rFonts w:cstheme="minorHAnsi"/>
          <w:szCs w:val="24"/>
        </w:rPr>
      </w:pPr>
      <w:r w:rsidRPr="00E53153">
        <w:rPr>
          <w:rFonts w:cstheme="minorHAnsi"/>
          <w:szCs w:val="24"/>
        </w:rPr>
        <w:t>OPĆINSKI NAČELNIK</w:t>
      </w:r>
    </w:p>
    <w:p w14:paraId="693E3FEB" w14:textId="288082F4" w:rsidR="00313A89" w:rsidRPr="00E53153" w:rsidRDefault="00313A89" w:rsidP="00313A89">
      <w:pPr>
        <w:spacing w:after="0" w:line="240" w:lineRule="auto"/>
      </w:pPr>
      <w:r w:rsidRPr="00E53153">
        <w:t>KLASA:</w:t>
      </w:r>
      <w:r w:rsidR="0092682A">
        <w:t>351-05/24-01/01</w:t>
      </w:r>
    </w:p>
    <w:p w14:paraId="0D1791AA" w14:textId="1C9D0975" w:rsidR="00313A89" w:rsidRPr="00E53153" w:rsidRDefault="00313A89" w:rsidP="00313A89">
      <w:pPr>
        <w:spacing w:after="0" w:line="240" w:lineRule="auto"/>
      </w:pPr>
      <w:r w:rsidRPr="00E53153">
        <w:t>URBROJ:</w:t>
      </w:r>
      <w:r w:rsidR="00096F48">
        <w:t>2137-16-01/01-24-01</w:t>
      </w:r>
    </w:p>
    <w:p w14:paraId="1049CDC1" w14:textId="4BDBB7D8" w:rsidR="00313A89" w:rsidRDefault="00313A89" w:rsidP="00313A89">
      <w:pPr>
        <w:spacing w:after="0" w:line="240" w:lineRule="auto"/>
      </w:pPr>
      <w:r w:rsidRPr="00E53153">
        <w:t xml:space="preserve">U Kloštru Podravskom, </w:t>
      </w:r>
      <w:r w:rsidR="00096F48">
        <w:t>22. ožujka 2024.</w:t>
      </w:r>
    </w:p>
    <w:p w14:paraId="67F948EA" w14:textId="77777777" w:rsidR="00096F48" w:rsidRDefault="00096F48" w:rsidP="00313A89">
      <w:pPr>
        <w:spacing w:after="0" w:line="240" w:lineRule="auto"/>
      </w:pPr>
    </w:p>
    <w:p w14:paraId="02D01FD8" w14:textId="77777777" w:rsidR="00096F48" w:rsidRDefault="00096F48" w:rsidP="00313A89">
      <w:pPr>
        <w:spacing w:after="0" w:line="240" w:lineRule="auto"/>
      </w:pPr>
    </w:p>
    <w:p w14:paraId="6E5CBC59" w14:textId="77777777" w:rsidR="00096F48" w:rsidRDefault="00096F48" w:rsidP="00096F48">
      <w:pPr>
        <w:autoSpaceDE w:val="0"/>
        <w:autoSpaceDN w:val="0"/>
        <w:adjustRightInd w:val="0"/>
        <w:spacing w:after="0"/>
        <w:jc w:val="right"/>
        <w:rPr>
          <w:rFonts w:cstheme="minorHAnsi"/>
          <w:szCs w:val="24"/>
        </w:rPr>
      </w:pPr>
      <w:r w:rsidRPr="00E53153">
        <w:rPr>
          <w:rFonts w:cstheme="minorHAnsi"/>
          <w:szCs w:val="24"/>
        </w:rPr>
        <w:t>Općinski načelnik:</w:t>
      </w:r>
    </w:p>
    <w:p w14:paraId="3AE907E2" w14:textId="6CBE14FA" w:rsidR="00096F48" w:rsidRPr="00E53153" w:rsidRDefault="00096F48" w:rsidP="00096F48">
      <w:pPr>
        <w:autoSpaceDE w:val="0"/>
        <w:autoSpaceDN w:val="0"/>
        <w:adjustRightInd w:val="0"/>
        <w:spacing w:after="0"/>
        <w:jc w:val="right"/>
        <w:rPr>
          <w:rFonts w:cstheme="minorHAnsi"/>
          <w:szCs w:val="24"/>
        </w:rPr>
      </w:pPr>
      <w:r>
        <w:rPr>
          <w:rFonts w:cstheme="minorHAnsi"/>
          <w:szCs w:val="24"/>
        </w:rPr>
        <w:t>Siniša Pavlović</w:t>
      </w:r>
    </w:p>
    <w:p w14:paraId="29F9C73A" w14:textId="77777777" w:rsidR="00096F48" w:rsidRPr="008C74C3" w:rsidRDefault="00096F48" w:rsidP="00096F48">
      <w:pPr>
        <w:spacing w:after="0" w:line="240" w:lineRule="auto"/>
        <w:jc w:val="right"/>
      </w:pPr>
    </w:p>
    <w:sectPr w:rsidR="00096F48" w:rsidRPr="008C74C3" w:rsidSect="001313B1">
      <w:headerReference w:type="default" r:id="rId10"/>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BF10" w14:textId="77777777" w:rsidR="001313B1" w:rsidRDefault="001313B1" w:rsidP="001B70D9">
      <w:pPr>
        <w:spacing w:after="0" w:line="240" w:lineRule="auto"/>
      </w:pPr>
      <w:r>
        <w:separator/>
      </w:r>
    </w:p>
  </w:endnote>
  <w:endnote w:type="continuationSeparator" w:id="0">
    <w:p w14:paraId="49CC26A6" w14:textId="77777777" w:rsidR="001313B1" w:rsidRDefault="001313B1"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charset w:val="00"/>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25"/>
      <w:gridCol w:w="1019"/>
      <w:gridCol w:w="4026"/>
    </w:tblGrid>
    <w:tr w:rsidR="00C5441F" w14:paraId="52D6F54C" w14:textId="77777777" w:rsidTr="00911B93">
      <w:trPr>
        <w:trHeight w:val="151"/>
      </w:trPr>
      <w:tc>
        <w:tcPr>
          <w:tcW w:w="2250" w:type="pct"/>
          <w:tcBorders>
            <w:bottom w:val="single" w:sz="4" w:space="0" w:color="4F81BD"/>
          </w:tcBorders>
        </w:tcPr>
        <w:p w14:paraId="133AF4DD" w14:textId="77777777" w:rsidR="00C5441F" w:rsidRPr="00A55543" w:rsidRDefault="00C5441F">
          <w:pPr>
            <w:pStyle w:val="Zaglavlje"/>
            <w:rPr>
              <w:rFonts w:ascii="Cambria" w:eastAsia="Times New Roman" w:hAnsi="Cambria"/>
              <w:b/>
              <w:bCs/>
            </w:rPr>
          </w:pPr>
        </w:p>
      </w:tc>
      <w:tc>
        <w:tcPr>
          <w:tcW w:w="500" w:type="pct"/>
          <w:vMerge w:val="restart"/>
          <w:noWrap/>
          <w:vAlign w:val="center"/>
        </w:tcPr>
        <w:p w14:paraId="57D07E74" w14:textId="77777777" w:rsidR="00C5441F" w:rsidRPr="00A55543" w:rsidRDefault="00C5441F">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748FFC82" w14:textId="77777777" w:rsidR="00C5441F" w:rsidRPr="00A55543" w:rsidRDefault="00C5441F">
          <w:pPr>
            <w:pStyle w:val="Zaglavlje"/>
            <w:rPr>
              <w:rFonts w:ascii="Cambria" w:eastAsia="Times New Roman" w:hAnsi="Cambria"/>
              <w:b/>
              <w:bCs/>
            </w:rPr>
          </w:pPr>
        </w:p>
      </w:tc>
    </w:tr>
    <w:tr w:rsidR="00C5441F" w14:paraId="79DF5A68" w14:textId="77777777" w:rsidTr="00911B93">
      <w:trPr>
        <w:trHeight w:val="150"/>
      </w:trPr>
      <w:tc>
        <w:tcPr>
          <w:tcW w:w="2250" w:type="pct"/>
          <w:tcBorders>
            <w:top w:val="single" w:sz="4" w:space="0" w:color="4F81BD"/>
          </w:tcBorders>
        </w:tcPr>
        <w:p w14:paraId="1B8D3802" w14:textId="77777777" w:rsidR="00C5441F" w:rsidRPr="00A55543" w:rsidRDefault="00C5441F">
          <w:pPr>
            <w:pStyle w:val="Zaglavlje"/>
            <w:rPr>
              <w:rFonts w:ascii="Cambria" w:eastAsia="Times New Roman" w:hAnsi="Cambria"/>
              <w:b/>
              <w:bCs/>
            </w:rPr>
          </w:pPr>
        </w:p>
      </w:tc>
      <w:tc>
        <w:tcPr>
          <w:tcW w:w="500" w:type="pct"/>
          <w:vMerge/>
        </w:tcPr>
        <w:p w14:paraId="13AA5E93" w14:textId="77777777" w:rsidR="00C5441F" w:rsidRPr="00A55543" w:rsidRDefault="00C5441F">
          <w:pPr>
            <w:pStyle w:val="Zaglavlje"/>
            <w:jc w:val="center"/>
            <w:rPr>
              <w:rFonts w:ascii="Cambria" w:eastAsia="Times New Roman" w:hAnsi="Cambria"/>
              <w:b/>
              <w:bCs/>
            </w:rPr>
          </w:pPr>
        </w:p>
      </w:tc>
      <w:tc>
        <w:tcPr>
          <w:tcW w:w="2250" w:type="pct"/>
          <w:tcBorders>
            <w:top w:val="single" w:sz="4" w:space="0" w:color="4F81BD"/>
          </w:tcBorders>
        </w:tcPr>
        <w:p w14:paraId="09FAE993" w14:textId="77777777" w:rsidR="00C5441F" w:rsidRPr="00A55543" w:rsidRDefault="00C5441F">
          <w:pPr>
            <w:pStyle w:val="Zaglavlje"/>
            <w:rPr>
              <w:rFonts w:ascii="Cambria" w:eastAsia="Times New Roman" w:hAnsi="Cambria"/>
              <w:b/>
              <w:bCs/>
            </w:rPr>
          </w:pPr>
        </w:p>
      </w:tc>
    </w:tr>
  </w:tbl>
  <w:p w14:paraId="089C35DB" w14:textId="77777777" w:rsidR="00C5441F" w:rsidRDefault="00C544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C382" w14:textId="77777777" w:rsidR="001313B1" w:rsidRDefault="001313B1" w:rsidP="001B70D9">
      <w:pPr>
        <w:spacing w:after="0" w:line="240" w:lineRule="auto"/>
      </w:pPr>
      <w:bookmarkStart w:id="0" w:name="_Hlk483826911"/>
      <w:bookmarkEnd w:id="0"/>
      <w:r>
        <w:separator/>
      </w:r>
    </w:p>
  </w:footnote>
  <w:footnote w:type="continuationSeparator" w:id="0">
    <w:p w14:paraId="78181352" w14:textId="77777777" w:rsidR="001313B1" w:rsidRDefault="001313B1"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A8D0" w14:textId="77777777" w:rsidR="00C5441F" w:rsidRDefault="00C5441F" w:rsidP="00821ED9">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0623"/>
    <w:multiLevelType w:val="hybridMultilevel"/>
    <w:tmpl w:val="2D686F6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A256890"/>
    <w:multiLevelType w:val="hybridMultilevel"/>
    <w:tmpl w:val="5CAA6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3B5FF5"/>
    <w:multiLevelType w:val="hybridMultilevel"/>
    <w:tmpl w:val="238650F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DC54DE"/>
    <w:multiLevelType w:val="hybridMultilevel"/>
    <w:tmpl w:val="FC40EE5A"/>
    <w:lvl w:ilvl="0" w:tplc="7D4A1E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D7B37"/>
    <w:multiLevelType w:val="hybridMultilevel"/>
    <w:tmpl w:val="8466A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114149"/>
    <w:multiLevelType w:val="hybridMultilevel"/>
    <w:tmpl w:val="BAB2C60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BD751C"/>
    <w:multiLevelType w:val="hybridMultilevel"/>
    <w:tmpl w:val="0582A1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2208F2"/>
    <w:multiLevelType w:val="hybridMultilevel"/>
    <w:tmpl w:val="9670D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36379F"/>
    <w:multiLevelType w:val="hybridMultilevel"/>
    <w:tmpl w:val="DF929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8D4EA0"/>
    <w:multiLevelType w:val="hybridMultilevel"/>
    <w:tmpl w:val="29E000BA"/>
    <w:lvl w:ilvl="0" w:tplc="7D4A1E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BB1348"/>
    <w:multiLevelType w:val="hybridMultilevel"/>
    <w:tmpl w:val="A77600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4D7570"/>
    <w:multiLevelType w:val="hybridMultilevel"/>
    <w:tmpl w:val="3C7CE06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0E2CBB"/>
    <w:multiLevelType w:val="hybridMultilevel"/>
    <w:tmpl w:val="76B0B9CC"/>
    <w:lvl w:ilvl="0" w:tplc="7D4A1E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53256D"/>
    <w:multiLevelType w:val="hybridMultilevel"/>
    <w:tmpl w:val="9B8AA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E11E04"/>
    <w:multiLevelType w:val="hybridMultilevel"/>
    <w:tmpl w:val="8FEE348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353D1F"/>
    <w:multiLevelType w:val="hybridMultilevel"/>
    <w:tmpl w:val="1FF8D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1862B3"/>
    <w:multiLevelType w:val="hybridMultilevel"/>
    <w:tmpl w:val="87C8729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5456B3"/>
    <w:multiLevelType w:val="hybridMultilevel"/>
    <w:tmpl w:val="CEB0E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3B5611"/>
    <w:multiLevelType w:val="hybridMultilevel"/>
    <w:tmpl w:val="1EFAA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6746E47"/>
    <w:multiLevelType w:val="hybridMultilevel"/>
    <w:tmpl w:val="DBA001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7B0F41"/>
    <w:multiLevelType w:val="hybridMultilevel"/>
    <w:tmpl w:val="DACC59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F353DA"/>
    <w:multiLevelType w:val="multilevel"/>
    <w:tmpl w:val="3D043E24"/>
    <w:lvl w:ilvl="0">
      <w:start w:val="1"/>
      <w:numFmt w:val="decimal"/>
      <w:lvlText w:val="%1."/>
      <w:lvlJc w:val="left"/>
      <w:pPr>
        <w:ind w:left="644"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22" w15:restartNumberingAfterBreak="0">
    <w:nsid w:val="633B0789"/>
    <w:multiLevelType w:val="hybridMultilevel"/>
    <w:tmpl w:val="94D071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CE0F5B"/>
    <w:multiLevelType w:val="hybridMultilevel"/>
    <w:tmpl w:val="9F784F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FD584C"/>
    <w:multiLevelType w:val="hybridMultilevel"/>
    <w:tmpl w:val="0F7EB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C5498E"/>
    <w:multiLevelType w:val="hybridMultilevel"/>
    <w:tmpl w:val="1D4AE9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F63B34"/>
    <w:multiLevelType w:val="hybridMultilevel"/>
    <w:tmpl w:val="FB86E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AFC08D6"/>
    <w:multiLevelType w:val="hybridMultilevel"/>
    <w:tmpl w:val="58F4F41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5748056">
    <w:abstractNumId w:val="20"/>
  </w:num>
  <w:num w:numId="2" w16cid:durableId="94634868">
    <w:abstractNumId w:val="15"/>
  </w:num>
  <w:num w:numId="3" w16cid:durableId="775950841">
    <w:abstractNumId w:val="2"/>
  </w:num>
  <w:num w:numId="4" w16cid:durableId="2126807029">
    <w:abstractNumId w:val="13"/>
  </w:num>
  <w:num w:numId="5" w16cid:durableId="606735917">
    <w:abstractNumId w:val="0"/>
  </w:num>
  <w:num w:numId="6" w16cid:durableId="271591604">
    <w:abstractNumId w:val="4"/>
  </w:num>
  <w:num w:numId="7" w16cid:durableId="922179489">
    <w:abstractNumId w:val="1"/>
  </w:num>
  <w:num w:numId="8" w16cid:durableId="856122396">
    <w:abstractNumId w:val="21"/>
  </w:num>
  <w:num w:numId="9" w16cid:durableId="78988956">
    <w:abstractNumId w:val="5"/>
  </w:num>
  <w:num w:numId="10" w16cid:durableId="1915894202">
    <w:abstractNumId w:val="7"/>
  </w:num>
  <w:num w:numId="11" w16cid:durableId="2014844392">
    <w:abstractNumId w:val="18"/>
  </w:num>
  <w:num w:numId="12" w16cid:durableId="111094220">
    <w:abstractNumId w:val="11"/>
  </w:num>
  <w:num w:numId="13" w16cid:durableId="126627398">
    <w:abstractNumId w:val="14"/>
  </w:num>
  <w:num w:numId="14" w16cid:durableId="85351606">
    <w:abstractNumId w:val="26"/>
  </w:num>
  <w:num w:numId="15" w16cid:durableId="411004884">
    <w:abstractNumId w:val="17"/>
  </w:num>
  <w:num w:numId="16" w16cid:durableId="1198008696">
    <w:abstractNumId w:val="27"/>
  </w:num>
  <w:num w:numId="17" w16cid:durableId="378558672">
    <w:abstractNumId w:val="22"/>
  </w:num>
  <w:num w:numId="18" w16cid:durableId="875697276">
    <w:abstractNumId w:val="16"/>
  </w:num>
  <w:num w:numId="19" w16cid:durableId="1206873800">
    <w:abstractNumId w:val="24"/>
  </w:num>
  <w:num w:numId="20" w16cid:durableId="2032031376">
    <w:abstractNumId w:val="6"/>
  </w:num>
  <w:num w:numId="21" w16cid:durableId="1350334948">
    <w:abstractNumId w:val="10"/>
  </w:num>
  <w:num w:numId="22" w16cid:durableId="1753509387">
    <w:abstractNumId w:val="25"/>
  </w:num>
  <w:num w:numId="23" w16cid:durableId="40635300">
    <w:abstractNumId w:val="12"/>
  </w:num>
  <w:num w:numId="24" w16cid:durableId="357893939">
    <w:abstractNumId w:val="9"/>
  </w:num>
  <w:num w:numId="25" w16cid:durableId="1350371689">
    <w:abstractNumId w:val="3"/>
  </w:num>
  <w:num w:numId="26" w16cid:durableId="470755226">
    <w:abstractNumId w:val="19"/>
  </w:num>
  <w:num w:numId="27" w16cid:durableId="434980011">
    <w:abstractNumId w:val="8"/>
  </w:num>
  <w:num w:numId="28" w16cid:durableId="15414292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2913"/>
    <w:rsid w:val="000233CF"/>
    <w:rsid w:val="00023DA7"/>
    <w:rsid w:val="00023DCD"/>
    <w:rsid w:val="00024EAC"/>
    <w:rsid w:val="00025071"/>
    <w:rsid w:val="00026294"/>
    <w:rsid w:val="00026405"/>
    <w:rsid w:val="000267A4"/>
    <w:rsid w:val="00027E84"/>
    <w:rsid w:val="000309C6"/>
    <w:rsid w:val="00031366"/>
    <w:rsid w:val="00031DC5"/>
    <w:rsid w:val="00032142"/>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3F5D"/>
    <w:rsid w:val="0006572E"/>
    <w:rsid w:val="000658B7"/>
    <w:rsid w:val="000659C5"/>
    <w:rsid w:val="0006623D"/>
    <w:rsid w:val="00067009"/>
    <w:rsid w:val="00067F49"/>
    <w:rsid w:val="00070075"/>
    <w:rsid w:val="00071E3B"/>
    <w:rsid w:val="000724F8"/>
    <w:rsid w:val="00072534"/>
    <w:rsid w:val="00072899"/>
    <w:rsid w:val="00072B07"/>
    <w:rsid w:val="00072F9C"/>
    <w:rsid w:val="00072FD8"/>
    <w:rsid w:val="0007324A"/>
    <w:rsid w:val="000736BF"/>
    <w:rsid w:val="00073CE6"/>
    <w:rsid w:val="00074F8B"/>
    <w:rsid w:val="00075CED"/>
    <w:rsid w:val="00076417"/>
    <w:rsid w:val="00076B2F"/>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6F48"/>
    <w:rsid w:val="00097361"/>
    <w:rsid w:val="0009786C"/>
    <w:rsid w:val="000A0512"/>
    <w:rsid w:val="000A141A"/>
    <w:rsid w:val="000A194E"/>
    <w:rsid w:val="000A1B94"/>
    <w:rsid w:val="000A2B33"/>
    <w:rsid w:val="000A2D80"/>
    <w:rsid w:val="000A3AC5"/>
    <w:rsid w:val="000A5FA0"/>
    <w:rsid w:val="000A6AF3"/>
    <w:rsid w:val="000A6FFF"/>
    <w:rsid w:val="000A753B"/>
    <w:rsid w:val="000A7AFE"/>
    <w:rsid w:val="000A7CF6"/>
    <w:rsid w:val="000A7D7A"/>
    <w:rsid w:val="000B07CF"/>
    <w:rsid w:val="000B0DB0"/>
    <w:rsid w:val="000B1417"/>
    <w:rsid w:val="000B1616"/>
    <w:rsid w:val="000B1C08"/>
    <w:rsid w:val="000B1CDF"/>
    <w:rsid w:val="000B28C9"/>
    <w:rsid w:val="000B28D4"/>
    <w:rsid w:val="000B2CF3"/>
    <w:rsid w:val="000B3CA0"/>
    <w:rsid w:val="000B401A"/>
    <w:rsid w:val="000B457D"/>
    <w:rsid w:val="000B4939"/>
    <w:rsid w:val="000B4BED"/>
    <w:rsid w:val="000B5786"/>
    <w:rsid w:val="000B61FD"/>
    <w:rsid w:val="000B6ADB"/>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50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DBA"/>
    <w:rsid w:val="000E6EF7"/>
    <w:rsid w:val="000E721A"/>
    <w:rsid w:val="000E73E0"/>
    <w:rsid w:val="000E7526"/>
    <w:rsid w:val="000E7608"/>
    <w:rsid w:val="000F0623"/>
    <w:rsid w:val="000F0B3D"/>
    <w:rsid w:val="000F0C16"/>
    <w:rsid w:val="000F0DA6"/>
    <w:rsid w:val="000F13C0"/>
    <w:rsid w:val="000F1473"/>
    <w:rsid w:val="000F1888"/>
    <w:rsid w:val="000F20B2"/>
    <w:rsid w:val="000F2C36"/>
    <w:rsid w:val="000F2FB9"/>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3EDC"/>
    <w:rsid w:val="001044E0"/>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229"/>
    <w:rsid w:val="001225C0"/>
    <w:rsid w:val="00123CF0"/>
    <w:rsid w:val="00124029"/>
    <w:rsid w:val="00124187"/>
    <w:rsid w:val="00125374"/>
    <w:rsid w:val="00126228"/>
    <w:rsid w:val="00127299"/>
    <w:rsid w:val="00130A8D"/>
    <w:rsid w:val="00130EB4"/>
    <w:rsid w:val="00130F28"/>
    <w:rsid w:val="00130F9A"/>
    <w:rsid w:val="001313B1"/>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372F2"/>
    <w:rsid w:val="00142967"/>
    <w:rsid w:val="001435B5"/>
    <w:rsid w:val="00145182"/>
    <w:rsid w:val="0014663C"/>
    <w:rsid w:val="00146C21"/>
    <w:rsid w:val="001521C1"/>
    <w:rsid w:val="00153ABA"/>
    <w:rsid w:val="0015448F"/>
    <w:rsid w:val="00154AC5"/>
    <w:rsid w:val="00155252"/>
    <w:rsid w:val="00155702"/>
    <w:rsid w:val="00155A01"/>
    <w:rsid w:val="001562CC"/>
    <w:rsid w:val="00156768"/>
    <w:rsid w:val="001569A0"/>
    <w:rsid w:val="00156BD4"/>
    <w:rsid w:val="00157FE2"/>
    <w:rsid w:val="0016000F"/>
    <w:rsid w:val="0016129D"/>
    <w:rsid w:val="00162361"/>
    <w:rsid w:val="0016267F"/>
    <w:rsid w:val="00162C2B"/>
    <w:rsid w:val="0016368E"/>
    <w:rsid w:val="001642E4"/>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347"/>
    <w:rsid w:val="00172B29"/>
    <w:rsid w:val="00173248"/>
    <w:rsid w:val="001733BB"/>
    <w:rsid w:val="00174719"/>
    <w:rsid w:val="00174E84"/>
    <w:rsid w:val="00175EE5"/>
    <w:rsid w:val="00177D8B"/>
    <w:rsid w:val="0018026A"/>
    <w:rsid w:val="00180D15"/>
    <w:rsid w:val="00181292"/>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361C"/>
    <w:rsid w:val="00193B5B"/>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4707"/>
    <w:rsid w:val="001B5506"/>
    <w:rsid w:val="001B63E3"/>
    <w:rsid w:val="001B6F90"/>
    <w:rsid w:val="001B70D9"/>
    <w:rsid w:val="001B76D8"/>
    <w:rsid w:val="001B7C56"/>
    <w:rsid w:val="001B7C87"/>
    <w:rsid w:val="001C006E"/>
    <w:rsid w:val="001C1A9E"/>
    <w:rsid w:val="001C347B"/>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4B50"/>
    <w:rsid w:val="001E63E9"/>
    <w:rsid w:val="001E65AC"/>
    <w:rsid w:val="001E6DA5"/>
    <w:rsid w:val="001E78D9"/>
    <w:rsid w:val="001F0430"/>
    <w:rsid w:val="001F07FB"/>
    <w:rsid w:val="001F1456"/>
    <w:rsid w:val="001F14E8"/>
    <w:rsid w:val="001F1CE4"/>
    <w:rsid w:val="001F2AC0"/>
    <w:rsid w:val="001F2F2B"/>
    <w:rsid w:val="001F319E"/>
    <w:rsid w:val="001F3326"/>
    <w:rsid w:val="001F36F3"/>
    <w:rsid w:val="001F3CE5"/>
    <w:rsid w:val="001F3D38"/>
    <w:rsid w:val="001F4D20"/>
    <w:rsid w:val="001F52DD"/>
    <w:rsid w:val="001F5D02"/>
    <w:rsid w:val="001F71D5"/>
    <w:rsid w:val="001F72EE"/>
    <w:rsid w:val="001F7DDA"/>
    <w:rsid w:val="002000FE"/>
    <w:rsid w:val="0020038F"/>
    <w:rsid w:val="00200A2E"/>
    <w:rsid w:val="00200D37"/>
    <w:rsid w:val="00200FFC"/>
    <w:rsid w:val="00201291"/>
    <w:rsid w:val="00201D1B"/>
    <w:rsid w:val="002025F3"/>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5DC"/>
    <w:rsid w:val="00217790"/>
    <w:rsid w:val="00217EF5"/>
    <w:rsid w:val="00220045"/>
    <w:rsid w:val="00220C15"/>
    <w:rsid w:val="00221088"/>
    <w:rsid w:val="00221C3E"/>
    <w:rsid w:val="00222273"/>
    <w:rsid w:val="00222AC9"/>
    <w:rsid w:val="00222ECA"/>
    <w:rsid w:val="00223C4B"/>
    <w:rsid w:val="00223FF2"/>
    <w:rsid w:val="00224028"/>
    <w:rsid w:val="002252F9"/>
    <w:rsid w:val="00225B89"/>
    <w:rsid w:val="00225C32"/>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3081"/>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57F"/>
    <w:rsid w:val="00270F24"/>
    <w:rsid w:val="002711FF"/>
    <w:rsid w:val="002721D2"/>
    <w:rsid w:val="002728AE"/>
    <w:rsid w:val="00272DC2"/>
    <w:rsid w:val="00273ADF"/>
    <w:rsid w:val="00274DAF"/>
    <w:rsid w:val="0027536B"/>
    <w:rsid w:val="002753EC"/>
    <w:rsid w:val="0027572C"/>
    <w:rsid w:val="00276989"/>
    <w:rsid w:val="00276D0A"/>
    <w:rsid w:val="002774E8"/>
    <w:rsid w:val="0028053F"/>
    <w:rsid w:val="00281F66"/>
    <w:rsid w:val="00282902"/>
    <w:rsid w:val="00283108"/>
    <w:rsid w:val="00283B68"/>
    <w:rsid w:val="00283F66"/>
    <w:rsid w:val="00284092"/>
    <w:rsid w:val="00284284"/>
    <w:rsid w:val="00284E7B"/>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24C0"/>
    <w:rsid w:val="002A3CB9"/>
    <w:rsid w:val="002A44E0"/>
    <w:rsid w:val="002A48B6"/>
    <w:rsid w:val="002A4D94"/>
    <w:rsid w:val="002A5C83"/>
    <w:rsid w:val="002A6431"/>
    <w:rsid w:val="002A690F"/>
    <w:rsid w:val="002A6950"/>
    <w:rsid w:val="002A6A71"/>
    <w:rsid w:val="002A783D"/>
    <w:rsid w:val="002A7907"/>
    <w:rsid w:val="002B0984"/>
    <w:rsid w:val="002B2CC0"/>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4802"/>
    <w:rsid w:val="002C641C"/>
    <w:rsid w:val="002C6949"/>
    <w:rsid w:val="002C73A4"/>
    <w:rsid w:val="002D035E"/>
    <w:rsid w:val="002D1155"/>
    <w:rsid w:val="002D19E1"/>
    <w:rsid w:val="002D1A14"/>
    <w:rsid w:val="002D1F34"/>
    <w:rsid w:val="002D4AD6"/>
    <w:rsid w:val="002D4C4C"/>
    <w:rsid w:val="002D5C99"/>
    <w:rsid w:val="002D603D"/>
    <w:rsid w:val="002D69E8"/>
    <w:rsid w:val="002D6C2C"/>
    <w:rsid w:val="002D6D14"/>
    <w:rsid w:val="002E0B56"/>
    <w:rsid w:val="002E0B62"/>
    <w:rsid w:val="002E207B"/>
    <w:rsid w:val="002E246C"/>
    <w:rsid w:val="002E2BFB"/>
    <w:rsid w:val="002E3437"/>
    <w:rsid w:val="002E38D5"/>
    <w:rsid w:val="002E393B"/>
    <w:rsid w:val="002E3BA5"/>
    <w:rsid w:val="002E4517"/>
    <w:rsid w:val="002E4A9C"/>
    <w:rsid w:val="002E5094"/>
    <w:rsid w:val="002E5A8D"/>
    <w:rsid w:val="002E5C1F"/>
    <w:rsid w:val="002E7592"/>
    <w:rsid w:val="002E7E8E"/>
    <w:rsid w:val="002E7EC8"/>
    <w:rsid w:val="002F065F"/>
    <w:rsid w:val="002F0C7E"/>
    <w:rsid w:val="002F1044"/>
    <w:rsid w:val="002F171B"/>
    <w:rsid w:val="002F1EB9"/>
    <w:rsid w:val="002F25F0"/>
    <w:rsid w:val="002F31FD"/>
    <w:rsid w:val="002F3250"/>
    <w:rsid w:val="002F3341"/>
    <w:rsid w:val="002F3402"/>
    <w:rsid w:val="002F3777"/>
    <w:rsid w:val="002F49EC"/>
    <w:rsid w:val="002F5612"/>
    <w:rsid w:val="002F6CB4"/>
    <w:rsid w:val="002F70FA"/>
    <w:rsid w:val="002F7458"/>
    <w:rsid w:val="002F7965"/>
    <w:rsid w:val="002F7EB7"/>
    <w:rsid w:val="002F7EE5"/>
    <w:rsid w:val="002F7FE5"/>
    <w:rsid w:val="00300220"/>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1AD6"/>
    <w:rsid w:val="003123E8"/>
    <w:rsid w:val="0031245D"/>
    <w:rsid w:val="0031285B"/>
    <w:rsid w:val="00313A89"/>
    <w:rsid w:val="00313E0C"/>
    <w:rsid w:val="00314B77"/>
    <w:rsid w:val="00314E40"/>
    <w:rsid w:val="003157CE"/>
    <w:rsid w:val="0031650E"/>
    <w:rsid w:val="00316F4E"/>
    <w:rsid w:val="003176B9"/>
    <w:rsid w:val="00320679"/>
    <w:rsid w:val="0032075F"/>
    <w:rsid w:val="00320980"/>
    <w:rsid w:val="003211A4"/>
    <w:rsid w:val="00321C8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BBE"/>
    <w:rsid w:val="00327E2B"/>
    <w:rsid w:val="00330134"/>
    <w:rsid w:val="003308C7"/>
    <w:rsid w:val="00330B9D"/>
    <w:rsid w:val="00331341"/>
    <w:rsid w:val="00332323"/>
    <w:rsid w:val="003325DD"/>
    <w:rsid w:val="003327A6"/>
    <w:rsid w:val="00333623"/>
    <w:rsid w:val="00334FD4"/>
    <w:rsid w:val="00335CBE"/>
    <w:rsid w:val="00335D54"/>
    <w:rsid w:val="00336956"/>
    <w:rsid w:val="00336C4F"/>
    <w:rsid w:val="003374FC"/>
    <w:rsid w:val="0033788A"/>
    <w:rsid w:val="00337B60"/>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D4A"/>
    <w:rsid w:val="0035181E"/>
    <w:rsid w:val="00351C88"/>
    <w:rsid w:val="00352EC4"/>
    <w:rsid w:val="003534A1"/>
    <w:rsid w:val="00353CBA"/>
    <w:rsid w:val="00354999"/>
    <w:rsid w:val="003563EF"/>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5AB"/>
    <w:rsid w:val="00367BE1"/>
    <w:rsid w:val="00370C9A"/>
    <w:rsid w:val="00371500"/>
    <w:rsid w:val="0037150B"/>
    <w:rsid w:val="003721C2"/>
    <w:rsid w:val="0037242E"/>
    <w:rsid w:val="003726B8"/>
    <w:rsid w:val="00372D70"/>
    <w:rsid w:val="0037334A"/>
    <w:rsid w:val="00373FB9"/>
    <w:rsid w:val="003746AD"/>
    <w:rsid w:val="00374C06"/>
    <w:rsid w:val="00375515"/>
    <w:rsid w:val="00376A11"/>
    <w:rsid w:val="00376A5E"/>
    <w:rsid w:val="00376C87"/>
    <w:rsid w:val="003770D7"/>
    <w:rsid w:val="00377BC5"/>
    <w:rsid w:val="00377E55"/>
    <w:rsid w:val="003811E9"/>
    <w:rsid w:val="00382F02"/>
    <w:rsid w:val="0038336E"/>
    <w:rsid w:val="00383B3C"/>
    <w:rsid w:val="00384604"/>
    <w:rsid w:val="00384855"/>
    <w:rsid w:val="00384BE9"/>
    <w:rsid w:val="00386464"/>
    <w:rsid w:val="00386755"/>
    <w:rsid w:val="00386B58"/>
    <w:rsid w:val="00386D62"/>
    <w:rsid w:val="00386D65"/>
    <w:rsid w:val="00387CA2"/>
    <w:rsid w:val="003901D5"/>
    <w:rsid w:val="00390356"/>
    <w:rsid w:val="00390373"/>
    <w:rsid w:val="00390CDA"/>
    <w:rsid w:val="00390EE6"/>
    <w:rsid w:val="0039172A"/>
    <w:rsid w:val="0039174A"/>
    <w:rsid w:val="00391798"/>
    <w:rsid w:val="0039213B"/>
    <w:rsid w:val="00392298"/>
    <w:rsid w:val="003929B0"/>
    <w:rsid w:val="00393FF5"/>
    <w:rsid w:val="003967A1"/>
    <w:rsid w:val="00396E57"/>
    <w:rsid w:val="003970AF"/>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2A6"/>
    <w:rsid w:val="003A7E55"/>
    <w:rsid w:val="003B0AFE"/>
    <w:rsid w:val="003B0E7B"/>
    <w:rsid w:val="003B109A"/>
    <w:rsid w:val="003B2261"/>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CA"/>
    <w:rsid w:val="003C439F"/>
    <w:rsid w:val="003C46EF"/>
    <w:rsid w:val="003C5099"/>
    <w:rsid w:val="003C55E2"/>
    <w:rsid w:val="003C5968"/>
    <w:rsid w:val="003C5F76"/>
    <w:rsid w:val="003C7012"/>
    <w:rsid w:val="003C70C6"/>
    <w:rsid w:val="003C78FC"/>
    <w:rsid w:val="003C79C1"/>
    <w:rsid w:val="003D085A"/>
    <w:rsid w:val="003D0D40"/>
    <w:rsid w:val="003D2A81"/>
    <w:rsid w:val="003D4222"/>
    <w:rsid w:val="003D5158"/>
    <w:rsid w:val="003D7A61"/>
    <w:rsid w:val="003E01D9"/>
    <w:rsid w:val="003E06FF"/>
    <w:rsid w:val="003E08F5"/>
    <w:rsid w:val="003E0D2B"/>
    <w:rsid w:val="003E125D"/>
    <w:rsid w:val="003E15E3"/>
    <w:rsid w:val="003E1620"/>
    <w:rsid w:val="003E214B"/>
    <w:rsid w:val="003E3187"/>
    <w:rsid w:val="003E31F3"/>
    <w:rsid w:val="003E4FDF"/>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68F"/>
    <w:rsid w:val="003F5CD9"/>
    <w:rsid w:val="003F5E3B"/>
    <w:rsid w:val="003F5F4F"/>
    <w:rsid w:val="003F6447"/>
    <w:rsid w:val="003F64A0"/>
    <w:rsid w:val="003F70F6"/>
    <w:rsid w:val="00400217"/>
    <w:rsid w:val="00400965"/>
    <w:rsid w:val="0040120E"/>
    <w:rsid w:val="00401243"/>
    <w:rsid w:val="004018F2"/>
    <w:rsid w:val="00401E21"/>
    <w:rsid w:val="00401F46"/>
    <w:rsid w:val="00402040"/>
    <w:rsid w:val="00403C19"/>
    <w:rsid w:val="004046CC"/>
    <w:rsid w:val="004048ED"/>
    <w:rsid w:val="00405212"/>
    <w:rsid w:val="00405A49"/>
    <w:rsid w:val="00406230"/>
    <w:rsid w:val="00406372"/>
    <w:rsid w:val="00406908"/>
    <w:rsid w:val="00406A65"/>
    <w:rsid w:val="00406CFF"/>
    <w:rsid w:val="00407309"/>
    <w:rsid w:val="0040741C"/>
    <w:rsid w:val="004077D3"/>
    <w:rsid w:val="0040784B"/>
    <w:rsid w:val="00410051"/>
    <w:rsid w:val="00410CCA"/>
    <w:rsid w:val="004115E1"/>
    <w:rsid w:val="004119D5"/>
    <w:rsid w:val="0041245B"/>
    <w:rsid w:val="004125A7"/>
    <w:rsid w:val="004129BD"/>
    <w:rsid w:val="00412A51"/>
    <w:rsid w:val="00412B9B"/>
    <w:rsid w:val="0041349F"/>
    <w:rsid w:val="00413A7B"/>
    <w:rsid w:val="00414BA9"/>
    <w:rsid w:val="004151F5"/>
    <w:rsid w:val="004152EF"/>
    <w:rsid w:val="00415DF4"/>
    <w:rsid w:val="00415E07"/>
    <w:rsid w:val="004164E0"/>
    <w:rsid w:val="00417012"/>
    <w:rsid w:val="004171BC"/>
    <w:rsid w:val="0041728D"/>
    <w:rsid w:val="0041781B"/>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70E1"/>
    <w:rsid w:val="004274CA"/>
    <w:rsid w:val="004275B1"/>
    <w:rsid w:val="00431B21"/>
    <w:rsid w:val="0043324D"/>
    <w:rsid w:val="0043337B"/>
    <w:rsid w:val="004349AA"/>
    <w:rsid w:val="00434EEC"/>
    <w:rsid w:val="00435020"/>
    <w:rsid w:val="004355EC"/>
    <w:rsid w:val="00435CB3"/>
    <w:rsid w:val="00435FB9"/>
    <w:rsid w:val="00436BDB"/>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32C0"/>
    <w:rsid w:val="00464899"/>
    <w:rsid w:val="00464CF5"/>
    <w:rsid w:val="00465457"/>
    <w:rsid w:val="0046677A"/>
    <w:rsid w:val="00467CB2"/>
    <w:rsid w:val="00470E64"/>
    <w:rsid w:val="0047193E"/>
    <w:rsid w:val="0047197F"/>
    <w:rsid w:val="0047267B"/>
    <w:rsid w:val="00472D9A"/>
    <w:rsid w:val="00473AEC"/>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B79"/>
    <w:rsid w:val="00484D4B"/>
    <w:rsid w:val="0048664C"/>
    <w:rsid w:val="00486838"/>
    <w:rsid w:val="004870F1"/>
    <w:rsid w:val="00487DD2"/>
    <w:rsid w:val="00490F8A"/>
    <w:rsid w:val="004910C2"/>
    <w:rsid w:val="004913AF"/>
    <w:rsid w:val="004913D7"/>
    <w:rsid w:val="00491E0B"/>
    <w:rsid w:val="00491F0D"/>
    <w:rsid w:val="00492368"/>
    <w:rsid w:val="00492632"/>
    <w:rsid w:val="0049291D"/>
    <w:rsid w:val="0049315D"/>
    <w:rsid w:val="00493A9C"/>
    <w:rsid w:val="00493B88"/>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409"/>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37"/>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155B"/>
    <w:rsid w:val="004D2C17"/>
    <w:rsid w:val="004D336E"/>
    <w:rsid w:val="004D4CE5"/>
    <w:rsid w:val="004D556A"/>
    <w:rsid w:val="004D5608"/>
    <w:rsid w:val="004D6773"/>
    <w:rsid w:val="004D6EDF"/>
    <w:rsid w:val="004D7083"/>
    <w:rsid w:val="004D7A09"/>
    <w:rsid w:val="004D7C4B"/>
    <w:rsid w:val="004D7E2F"/>
    <w:rsid w:val="004E0147"/>
    <w:rsid w:val="004E0AA3"/>
    <w:rsid w:val="004E0C0C"/>
    <w:rsid w:val="004E0C91"/>
    <w:rsid w:val="004E2169"/>
    <w:rsid w:val="004E2899"/>
    <w:rsid w:val="004E3295"/>
    <w:rsid w:val="004E3432"/>
    <w:rsid w:val="004E34A3"/>
    <w:rsid w:val="004E4933"/>
    <w:rsid w:val="004E5FD4"/>
    <w:rsid w:val="004E63DC"/>
    <w:rsid w:val="004E67C8"/>
    <w:rsid w:val="004E7295"/>
    <w:rsid w:val="004F09C3"/>
    <w:rsid w:val="004F0B73"/>
    <w:rsid w:val="004F1CBD"/>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14A"/>
    <w:rsid w:val="005045BE"/>
    <w:rsid w:val="00505D09"/>
    <w:rsid w:val="005065D4"/>
    <w:rsid w:val="00506CF8"/>
    <w:rsid w:val="0050757F"/>
    <w:rsid w:val="0051088A"/>
    <w:rsid w:val="00510B08"/>
    <w:rsid w:val="00510F03"/>
    <w:rsid w:val="0051207D"/>
    <w:rsid w:val="00512C87"/>
    <w:rsid w:val="00512DE7"/>
    <w:rsid w:val="005131BE"/>
    <w:rsid w:val="00513387"/>
    <w:rsid w:val="005137BF"/>
    <w:rsid w:val="0051447D"/>
    <w:rsid w:val="005148A2"/>
    <w:rsid w:val="0051492A"/>
    <w:rsid w:val="00514B22"/>
    <w:rsid w:val="00514F2A"/>
    <w:rsid w:val="0051516B"/>
    <w:rsid w:val="0051558D"/>
    <w:rsid w:val="005155C8"/>
    <w:rsid w:val="00515BE1"/>
    <w:rsid w:val="00515D6D"/>
    <w:rsid w:val="00516134"/>
    <w:rsid w:val="00516F32"/>
    <w:rsid w:val="00517D03"/>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1C44"/>
    <w:rsid w:val="0054209E"/>
    <w:rsid w:val="005429CC"/>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1CF5"/>
    <w:rsid w:val="005524F2"/>
    <w:rsid w:val="00552904"/>
    <w:rsid w:val="00552DBB"/>
    <w:rsid w:val="00552F7C"/>
    <w:rsid w:val="00554F7D"/>
    <w:rsid w:val="00555004"/>
    <w:rsid w:val="0055559D"/>
    <w:rsid w:val="00555BA6"/>
    <w:rsid w:val="00555FED"/>
    <w:rsid w:val="00556368"/>
    <w:rsid w:val="00556FB6"/>
    <w:rsid w:val="00557B05"/>
    <w:rsid w:val="005600C6"/>
    <w:rsid w:val="0056097D"/>
    <w:rsid w:val="00560C2C"/>
    <w:rsid w:val="00560DB9"/>
    <w:rsid w:val="00561782"/>
    <w:rsid w:val="00562242"/>
    <w:rsid w:val="00562597"/>
    <w:rsid w:val="0056394C"/>
    <w:rsid w:val="0056469C"/>
    <w:rsid w:val="00564819"/>
    <w:rsid w:val="005653B2"/>
    <w:rsid w:val="0056553C"/>
    <w:rsid w:val="00565884"/>
    <w:rsid w:val="00565E80"/>
    <w:rsid w:val="0056645D"/>
    <w:rsid w:val="005672C6"/>
    <w:rsid w:val="00567A94"/>
    <w:rsid w:val="00567E58"/>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1BA1"/>
    <w:rsid w:val="00581F84"/>
    <w:rsid w:val="005823E4"/>
    <w:rsid w:val="00582948"/>
    <w:rsid w:val="00582A99"/>
    <w:rsid w:val="00582DDB"/>
    <w:rsid w:val="00583CCB"/>
    <w:rsid w:val="00583D12"/>
    <w:rsid w:val="00584BBE"/>
    <w:rsid w:val="00584EF7"/>
    <w:rsid w:val="00584F46"/>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4E8D"/>
    <w:rsid w:val="00595979"/>
    <w:rsid w:val="00595C67"/>
    <w:rsid w:val="00595FC7"/>
    <w:rsid w:val="005962D1"/>
    <w:rsid w:val="0059750D"/>
    <w:rsid w:val="005978C1"/>
    <w:rsid w:val="00597964"/>
    <w:rsid w:val="00597CE5"/>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03"/>
    <w:rsid w:val="005B0A5E"/>
    <w:rsid w:val="005B1B7F"/>
    <w:rsid w:val="005B2C0B"/>
    <w:rsid w:val="005B38A1"/>
    <w:rsid w:val="005B3C7A"/>
    <w:rsid w:val="005B3F3E"/>
    <w:rsid w:val="005B4893"/>
    <w:rsid w:val="005B5373"/>
    <w:rsid w:val="005B5A8C"/>
    <w:rsid w:val="005B5BE1"/>
    <w:rsid w:val="005B5CC5"/>
    <w:rsid w:val="005B6EE1"/>
    <w:rsid w:val="005C0CC5"/>
    <w:rsid w:val="005C0E7F"/>
    <w:rsid w:val="005C0EC5"/>
    <w:rsid w:val="005C19D5"/>
    <w:rsid w:val="005C1C06"/>
    <w:rsid w:val="005C2FBC"/>
    <w:rsid w:val="005C31E4"/>
    <w:rsid w:val="005C39A3"/>
    <w:rsid w:val="005C550B"/>
    <w:rsid w:val="005C5945"/>
    <w:rsid w:val="005C5956"/>
    <w:rsid w:val="005C7AD8"/>
    <w:rsid w:val="005D040E"/>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1EC6"/>
    <w:rsid w:val="005E20AF"/>
    <w:rsid w:val="005E224D"/>
    <w:rsid w:val="005E281A"/>
    <w:rsid w:val="005E2978"/>
    <w:rsid w:val="005E2CBB"/>
    <w:rsid w:val="005E351E"/>
    <w:rsid w:val="005E3784"/>
    <w:rsid w:val="005E3FA0"/>
    <w:rsid w:val="005E41C9"/>
    <w:rsid w:val="005E5015"/>
    <w:rsid w:val="005E623E"/>
    <w:rsid w:val="005E6B1A"/>
    <w:rsid w:val="005E6F10"/>
    <w:rsid w:val="005E730C"/>
    <w:rsid w:val="005E754D"/>
    <w:rsid w:val="005E7F89"/>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88A"/>
    <w:rsid w:val="00606993"/>
    <w:rsid w:val="00606C92"/>
    <w:rsid w:val="00607140"/>
    <w:rsid w:val="006076DD"/>
    <w:rsid w:val="00607F6E"/>
    <w:rsid w:val="00610372"/>
    <w:rsid w:val="00610ECD"/>
    <w:rsid w:val="006117FD"/>
    <w:rsid w:val="00612A1F"/>
    <w:rsid w:val="006141F4"/>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273C3"/>
    <w:rsid w:val="00630116"/>
    <w:rsid w:val="00630668"/>
    <w:rsid w:val="006309F2"/>
    <w:rsid w:val="00630D47"/>
    <w:rsid w:val="00631353"/>
    <w:rsid w:val="00631695"/>
    <w:rsid w:val="0063203B"/>
    <w:rsid w:val="00632825"/>
    <w:rsid w:val="006334FC"/>
    <w:rsid w:val="00633EF7"/>
    <w:rsid w:val="00634C16"/>
    <w:rsid w:val="00635393"/>
    <w:rsid w:val="006356CE"/>
    <w:rsid w:val="00636743"/>
    <w:rsid w:val="006367AE"/>
    <w:rsid w:val="00637788"/>
    <w:rsid w:val="00637C6F"/>
    <w:rsid w:val="00637D03"/>
    <w:rsid w:val="00640586"/>
    <w:rsid w:val="00641441"/>
    <w:rsid w:val="00642E8E"/>
    <w:rsid w:val="00643321"/>
    <w:rsid w:val="0064345C"/>
    <w:rsid w:val="00643F5E"/>
    <w:rsid w:val="0064411F"/>
    <w:rsid w:val="00644791"/>
    <w:rsid w:val="006465B2"/>
    <w:rsid w:val="0064734F"/>
    <w:rsid w:val="0065152C"/>
    <w:rsid w:val="00651BC0"/>
    <w:rsid w:val="00651D5F"/>
    <w:rsid w:val="00652331"/>
    <w:rsid w:val="00652437"/>
    <w:rsid w:val="00652D21"/>
    <w:rsid w:val="00654067"/>
    <w:rsid w:val="00654884"/>
    <w:rsid w:val="00654E6A"/>
    <w:rsid w:val="00655DDF"/>
    <w:rsid w:val="00656237"/>
    <w:rsid w:val="0065697A"/>
    <w:rsid w:val="00656CBA"/>
    <w:rsid w:val="00657568"/>
    <w:rsid w:val="00657DA3"/>
    <w:rsid w:val="00660139"/>
    <w:rsid w:val="00660C00"/>
    <w:rsid w:val="00660CD9"/>
    <w:rsid w:val="00661404"/>
    <w:rsid w:val="00661993"/>
    <w:rsid w:val="00661A95"/>
    <w:rsid w:val="0066254D"/>
    <w:rsid w:val="006628D0"/>
    <w:rsid w:val="0066354A"/>
    <w:rsid w:val="0066361B"/>
    <w:rsid w:val="006636BD"/>
    <w:rsid w:val="006648F9"/>
    <w:rsid w:val="00666207"/>
    <w:rsid w:val="00666AF7"/>
    <w:rsid w:val="00666DFB"/>
    <w:rsid w:val="006705A6"/>
    <w:rsid w:val="006713E2"/>
    <w:rsid w:val="00672BBD"/>
    <w:rsid w:val="00673821"/>
    <w:rsid w:val="0067430F"/>
    <w:rsid w:val="006745EF"/>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3AFF"/>
    <w:rsid w:val="00684F94"/>
    <w:rsid w:val="00685506"/>
    <w:rsid w:val="00686F87"/>
    <w:rsid w:val="006870C6"/>
    <w:rsid w:val="00687B79"/>
    <w:rsid w:val="0069000F"/>
    <w:rsid w:val="006900BF"/>
    <w:rsid w:val="00690EAE"/>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3084"/>
    <w:rsid w:val="006B33BD"/>
    <w:rsid w:val="006B38F0"/>
    <w:rsid w:val="006B3F1B"/>
    <w:rsid w:val="006B43C9"/>
    <w:rsid w:val="006B4DC0"/>
    <w:rsid w:val="006B557D"/>
    <w:rsid w:val="006B70A2"/>
    <w:rsid w:val="006B7113"/>
    <w:rsid w:val="006B712F"/>
    <w:rsid w:val="006B74C5"/>
    <w:rsid w:val="006B75AB"/>
    <w:rsid w:val="006B769E"/>
    <w:rsid w:val="006C0B5A"/>
    <w:rsid w:val="006C0D23"/>
    <w:rsid w:val="006C172E"/>
    <w:rsid w:val="006C18B9"/>
    <w:rsid w:val="006C193A"/>
    <w:rsid w:val="006C1D6D"/>
    <w:rsid w:val="006C2019"/>
    <w:rsid w:val="006C22AA"/>
    <w:rsid w:val="006C45A6"/>
    <w:rsid w:val="006C5435"/>
    <w:rsid w:val="006C54DD"/>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57F"/>
    <w:rsid w:val="006E3AC2"/>
    <w:rsid w:val="006E3BD2"/>
    <w:rsid w:val="006E3CEA"/>
    <w:rsid w:val="006E3DA3"/>
    <w:rsid w:val="006E43CB"/>
    <w:rsid w:val="006E4406"/>
    <w:rsid w:val="006E4FD4"/>
    <w:rsid w:val="006E589B"/>
    <w:rsid w:val="006E5A33"/>
    <w:rsid w:val="006E63DA"/>
    <w:rsid w:val="006E6DCF"/>
    <w:rsid w:val="006E71BC"/>
    <w:rsid w:val="006E71D8"/>
    <w:rsid w:val="006E7291"/>
    <w:rsid w:val="006E72EB"/>
    <w:rsid w:val="006E74DD"/>
    <w:rsid w:val="006E79CD"/>
    <w:rsid w:val="006E7EB1"/>
    <w:rsid w:val="006F026A"/>
    <w:rsid w:val="006F02CF"/>
    <w:rsid w:val="006F0F0A"/>
    <w:rsid w:val="006F1025"/>
    <w:rsid w:val="006F103A"/>
    <w:rsid w:val="006F211B"/>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22FC"/>
    <w:rsid w:val="00712457"/>
    <w:rsid w:val="007128DE"/>
    <w:rsid w:val="007133F8"/>
    <w:rsid w:val="00713CAE"/>
    <w:rsid w:val="0071459C"/>
    <w:rsid w:val="0071493B"/>
    <w:rsid w:val="00715104"/>
    <w:rsid w:val="007151B5"/>
    <w:rsid w:val="00715CCD"/>
    <w:rsid w:val="007166B7"/>
    <w:rsid w:val="00716AD1"/>
    <w:rsid w:val="00716D7D"/>
    <w:rsid w:val="00716F18"/>
    <w:rsid w:val="0071744C"/>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A93"/>
    <w:rsid w:val="00727B56"/>
    <w:rsid w:val="00727DF2"/>
    <w:rsid w:val="00730598"/>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02"/>
    <w:rsid w:val="00755CDC"/>
    <w:rsid w:val="00755D7F"/>
    <w:rsid w:val="00756A37"/>
    <w:rsid w:val="00756A79"/>
    <w:rsid w:val="00756F63"/>
    <w:rsid w:val="00757295"/>
    <w:rsid w:val="00762263"/>
    <w:rsid w:val="007629FE"/>
    <w:rsid w:val="00762AA8"/>
    <w:rsid w:val="0076303F"/>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6A9"/>
    <w:rsid w:val="00783E54"/>
    <w:rsid w:val="0078514D"/>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C0081"/>
    <w:rsid w:val="007C0632"/>
    <w:rsid w:val="007C0922"/>
    <w:rsid w:val="007C1004"/>
    <w:rsid w:val="007C1221"/>
    <w:rsid w:val="007C1639"/>
    <w:rsid w:val="007C276B"/>
    <w:rsid w:val="007C29DB"/>
    <w:rsid w:val="007C2ED9"/>
    <w:rsid w:val="007C5465"/>
    <w:rsid w:val="007C5BDF"/>
    <w:rsid w:val="007C5E9A"/>
    <w:rsid w:val="007C5FEC"/>
    <w:rsid w:val="007C63D0"/>
    <w:rsid w:val="007C655D"/>
    <w:rsid w:val="007C6636"/>
    <w:rsid w:val="007C7C0B"/>
    <w:rsid w:val="007C7ED7"/>
    <w:rsid w:val="007D0FF3"/>
    <w:rsid w:val="007D10CD"/>
    <w:rsid w:val="007D18CF"/>
    <w:rsid w:val="007D19CC"/>
    <w:rsid w:val="007D1DF2"/>
    <w:rsid w:val="007D222A"/>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953"/>
    <w:rsid w:val="007E1C66"/>
    <w:rsid w:val="007E32FA"/>
    <w:rsid w:val="007E38E3"/>
    <w:rsid w:val="007E4257"/>
    <w:rsid w:val="007E45F2"/>
    <w:rsid w:val="007E4ED1"/>
    <w:rsid w:val="007E5D21"/>
    <w:rsid w:val="007E731A"/>
    <w:rsid w:val="007E7B64"/>
    <w:rsid w:val="007E7DD9"/>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EFC"/>
    <w:rsid w:val="007F7F5A"/>
    <w:rsid w:val="0080108B"/>
    <w:rsid w:val="008010BF"/>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473"/>
    <w:rsid w:val="0081789B"/>
    <w:rsid w:val="00820168"/>
    <w:rsid w:val="00820CFF"/>
    <w:rsid w:val="00821000"/>
    <w:rsid w:val="008211DC"/>
    <w:rsid w:val="00821B95"/>
    <w:rsid w:val="00821ED9"/>
    <w:rsid w:val="008233AA"/>
    <w:rsid w:val="00823403"/>
    <w:rsid w:val="00823F6C"/>
    <w:rsid w:val="00825827"/>
    <w:rsid w:val="00827873"/>
    <w:rsid w:val="00827A64"/>
    <w:rsid w:val="00831C6D"/>
    <w:rsid w:val="00831DE3"/>
    <w:rsid w:val="00831E7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97F00"/>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B76F6"/>
    <w:rsid w:val="008C0490"/>
    <w:rsid w:val="008C0C50"/>
    <w:rsid w:val="008C0E9C"/>
    <w:rsid w:val="008C0F38"/>
    <w:rsid w:val="008C1374"/>
    <w:rsid w:val="008C2041"/>
    <w:rsid w:val="008C21FD"/>
    <w:rsid w:val="008C2314"/>
    <w:rsid w:val="008C2D18"/>
    <w:rsid w:val="008C3317"/>
    <w:rsid w:val="008C6769"/>
    <w:rsid w:val="008C74C3"/>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477"/>
    <w:rsid w:val="008F2615"/>
    <w:rsid w:val="008F3BFA"/>
    <w:rsid w:val="008F415A"/>
    <w:rsid w:val="008F4D88"/>
    <w:rsid w:val="008F5115"/>
    <w:rsid w:val="008F5959"/>
    <w:rsid w:val="008F5C9A"/>
    <w:rsid w:val="008F6535"/>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B13"/>
    <w:rsid w:val="00901EE4"/>
    <w:rsid w:val="00903066"/>
    <w:rsid w:val="00904C84"/>
    <w:rsid w:val="009053EC"/>
    <w:rsid w:val="00905A24"/>
    <w:rsid w:val="00906CB4"/>
    <w:rsid w:val="00906DA8"/>
    <w:rsid w:val="00907E74"/>
    <w:rsid w:val="009115A7"/>
    <w:rsid w:val="00911644"/>
    <w:rsid w:val="00911B93"/>
    <w:rsid w:val="00911E35"/>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0B3A"/>
    <w:rsid w:val="00921717"/>
    <w:rsid w:val="009219F4"/>
    <w:rsid w:val="00922A7A"/>
    <w:rsid w:val="00923680"/>
    <w:rsid w:val="00923780"/>
    <w:rsid w:val="00923911"/>
    <w:rsid w:val="00924428"/>
    <w:rsid w:val="00925033"/>
    <w:rsid w:val="00925DA5"/>
    <w:rsid w:val="0092682A"/>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405D"/>
    <w:rsid w:val="00955ABA"/>
    <w:rsid w:val="00955AD8"/>
    <w:rsid w:val="00955EB7"/>
    <w:rsid w:val="00956224"/>
    <w:rsid w:val="009579BF"/>
    <w:rsid w:val="00957EBB"/>
    <w:rsid w:val="009600EC"/>
    <w:rsid w:val="00960403"/>
    <w:rsid w:val="0096098D"/>
    <w:rsid w:val="009611DA"/>
    <w:rsid w:val="009618D0"/>
    <w:rsid w:val="00962A03"/>
    <w:rsid w:val="00962CDF"/>
    <w:rsid w:val="0096338D"/>
    <w:rsid w:val="009633A9"/>
    <w:rsid w:val="0096382B"/>
    <w:rsid w:val="00963C76"/>
    <w:rsid w:val="00963E30"/>
    <w:rsid w:val="0096512C"/>
    <w:rsid w:val="009655A8"/>
    <w:rsid w:val="00965E22"/>
    <w:rsid w:val="00966814"/>
    <w:rsid w:val="0096695A"/>
    <w:rsid w:val="00966E54"/>
    <w:rsid w:val="00967370"/>
    <w:rsid w:val="00967464"/>
    <w:rsid w:val="0096754C"/>
    <w:rsid w:val="00967B85"/>
    <w:rsid w:val="00967BBC"/>
    <w:rsid w:val="00967EF2"/>
    <w:rsid w:val="00967F56"/>
    <w:rsid w:val="00970371"/>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1E6"/>
    <w:rsid w:val="00990AA4"/>
    <w:rsid w:val="00990ADC"/>
    <w:rsid w:val="00991489"/>
    <w:rsid w:val="00992523"/>
    <w:rsid w:val="00992F33"/>
    <w:rsid w:val="00994F3E"/>
    <w:rsid w:val="00995547"/>
    <w:rsid w:val="009958A8"/>
    <w:rsid w:val="00995F18"/>
    <w:rsid w:val="009965C1"/>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9A1"/>
    <w:rsid w:val="009C2DA2"/>
    <w:rsid w:val="009C3A57"/>
    <w:rsid w:val="009C5193"/>
    <w:rsid w:val="009C5195"/>
    <w:rsid w:val="009C53A3"/>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D62"/>
    <w:rsid w:val="009E6E89"/>
    <w:rsid w:val="009E6FF6"/>
    <w:rsid w:val="009E7BD5"/>
    <w:rsid w:val="009E7E05"/>
    <w:rsid w:val="009F1158"/>
    <w:rsid w:val="009F1354"/>
    <w:rsid w:val="009F2DC0"/>
    <w:rsid w:val="009F36CF"/>
    <w:rsid w:val="009F39CC"/>
    <w:rsid w:val="009F3C66"/>
    <w:rsid w:val="009F4ECB"/>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063BF"/>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26D4B"/>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201"/>
    <w:rsid w:val="00A4306A"/>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676B4"/>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1AE8"/>
    <w:rsid w:val="00A93341"/>
    <w:rsid w:val="00A94984"/>
    <w:rsid w:val="00A94AA2"/>
    <w:rsid w:val="00A95627"/>
    <w:rsid w:val="00AA0EDA"/>
    <w:rsid w:val="00AA0FBE"/>
    <w:rsid w:val="00AA19F3"/>
    <w:rsid w:val="00AA246C"/>
    <w:rsid w:val="00AA249B"/>
    <w:rsid w:val="00AA2E03"/>
    <w:rsid w:val="00AA2F35"/>
    <w:rsid w:val="00AA362E"/>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33CC"/>
    <w:rsid w:val="00AC34DD"/>
    <w:rsid w:val="00AC3E7F"/>
    <w:rsid w:val="00AC4AC0"/>
    <w:rsid w:val="00AC5F72"/>
    <w:rsid w:val="00AC68F7"/>
    <w:rsid w:val="00AC730D"/>
    <w:rsid w:val="00AC756E"/>
    <w:rsid w:val="00AD0275"/>
    <w:rsid w:val="00AD0591"/>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F2F"/>
    <w:rsid w:val="00AD6FA6"/>
    <w:rsid w:val="00AD7725"/>
    <w:rsid w:val="00AE055F"/>
    <w:rsid w:val="00AE1703"/>
    <w:rsid w:val="00AE1A10"/>
    <w:rsid w:val="00AE1C40"/>
    <w:rsid w:val="00AE2010"/>
    <w:rsid w:val="00AE2266"/>
    <w:rsid w:val="00AE24CE"/>
    <w:rsid w:val="00AE3576"/>
    <w:rsid w:val="00AE3813"/>
    <w:rsid w:val="00AE3A6F"/>
    <w:rsid w:val="00AE3B4E"/>
    <w:rsid w:val="00AE42CD"/>
    <w:rsid w:val="00AE676B"/>
    <w:rsid w:val="00AE6ADC"/>
    <w:rsid w:val="00AE6C6D"/>
    <w:rsid w:val="00AE701A"/>
    <w:rsid w:val="00AE7035"/>
    <w:rsid w:val="00AE794D"/>
    <w:rsid w:val="00AF059B"/>
    <w:rsid w:val="00AF0864"/>
    <w:rsid w:val="00AF08C8"/>
    <w:rsid w:val="00AF12DF"/>
    <w:rsid w:val="00AF1EF7"/>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2072F"/>
    <w:rsid w:val="00B2153E"/>
    <w:rsid w:val="00B22B37"/>
    <w:rsid w:val="00B23AD5"/>
    <w:rsid w:val="00B252C3"/>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0FC8"/>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2C5"/>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388"/>
    <w:rsid w:val="00B62721"/>
    <w:rsid w:val="00B62A0E"/>
    <w:rsid w:val="00B62B3B"/>
    <w:rsid w:val="00B62C3B"/>
    <w:rsid w:val="00B6312B"/>
    <w:rsid w:val="00B637A9"/>
    <w:rsid w:val="00B63BFA"/>
    <w:rsid w:val="00B640E4"/>
    <w:rsid w:val="00B64903"/>
    <w:rsid w:val="00B654E3"/>
    <w:rsid w:val="00B656B4"/>
    <w:rsid w:val="00B65DD0"/>
    <w:rsid w:val="00B6635F"/>
    <w:rsid w:val="00B66365"/>
    <w:rsid w:val="00B67C1C"/>
    <w:rsid w:val="00B67F7E"/>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346F"/>
    <w:rsid w:val="00B840BD"/>
    <w:rsid w:val="00B847BC"/>
    <w:rsid w:val="00B85195"/>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03F"/>
    <w:rsid w:val="00B96149"/>
    <w:rsid w:val="00B961BE"/>
    <w:rsid w:val="00B9791B"/>
    <w:rsid w:val="00B9797F"/>
    <w:rsid w:val="00B97AD3"/>
    <w:rsid w:val="00B97B09"/>
    <w:rsid w:val="00BA0554"/>
    <w:rsid w:val="00BA0E26"/>
    <w:rsid w:val="00BA151E"/>
    <w:rsid w:val="00BA1BBC"/>
    <w:rsid w:val="00BA20CE"/>
    <w:rsid w:val="00BA3EF9"/>
    <w:rsid w:val="00BA4264"/>
    <w:rsid w:val="00BA44A0"/>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37C4"/>
    <w:rsid w:val="00BC3ABE"/>
    <w:rsid w:val="00BC434C"/>
    <w:rsid w:val="00BC4535"/>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1A06"/>
    <w:rsid w:val="00BE33DB"/>
    <w:rsid w:val="00BE4203"/>
    <w:rsid w:val="00BE4821"/>
    <w:rsid w:val="00BE48DB"/>
    <w:rsid w:val="00BE5264"/>
    <w:rsid w:val="00BE542F"/>
    <w:rsid w:val="00BE55D4"/>
    <w:rsid w:val="00BE6249"/>
    <w:rsid w:val="00BE65C2"/>
    <w:rsid w:val="00BE6A3F"/>
    <w:rsid w:val="00BE6BA0"/>
    <w:rsid w:val="00BE74FA"/>
    <w:rsid w:val="00BF020E"/>
    <w:rsid w:val="00BF08BB"/>
    <w:rsid w:val="00BF117B"/>
    <w:rsid w:val="00BF12FD"/>
    <w:rsid w:val="00BF2680"/>
    <w:rsid w:val="00BF2A5C"/>
    <w:rsid w:val="00BF3728"/>
    <w:rsid w:val="00BF4791"/>
    <w:rsid w:val="00BF56DC"/>
    <w:rsid w:val="00BF79A3"/>
    <w:rsid w:val="00C00DBD"/>
    <w:rsid w:val="00C0136B"/>
    <w:rsid w:val="00C013AB"/>
    <w:rsid w:val="00C01505"/>
    <w:rsid w:val="00C016F1"/>
    <w:rsid w:val="00C0233F"/>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174A"/>
    <w:rsid w:val="00C23570"/>
    <w:rsid w:val="00C24536"/>
    <w:rsid w:val="00C256B5"/>
    <w:rsid w:val="00C25A42"/>
    <w:rsid w:val="00C262CD"/>
    <w:rsid w:val="00C2630B"/>
    <w:rsid w:val="00C2664A"/>
    <w:rsid w:val="00C2690F"/>
    <w:rsid w:val="00C27DBA"/>
    <w:rsid w:val="00C3041B"/>
    <w:rsid w:val="00C30A31"/>
    <w:rsid w:val="00C32210"/>
    <w:rsid w:val="00C3261C"/>
    <w:rsid w:val="00C32799"/>
    <w:rsid w:val="00C330D2"/>
    <w:rsid w:val="00C33153"/>
    <w:rsid w:val="00C34825"/>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47CC0"/>
    <w:rsid w:val="00C5062D"/>
    <w:rsid w:val="00C508B4"/>
    <w:rsid w:val="00C51EC1"/>
    <w:rsid w:val="00C520DC"/>
    <w:rsid w:val="00C526BC"/>
    <w:rsid w:val="00C53968"/>
    <w:rsid w:val="00C5407B"/>
    <w:rsid w:val="00C5441F"/>
    <w:rsid w:val="00C54502"/>
    <w:rsid w:val="00C5458B"/>
    <w:rsid w:val="00C54F0D"/>
    <w:rsid w:val="00C551C5"/>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CE8"/>
    <w:rsid w:val="00C64DEF"/>
    <w:rsid w:val="00C6502B"/>
    <w:rsid w:val="00C67364"/>
    <w:rsid w:val="00C67381"/>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398A"/>
    <w:rsid w:val="00C83A05"/>
    <w:rsid w:val="00C84A83"/>
    <w:rsid w:val="00C84BC0"/>
    <w:rsid w:val="00C852EC"/>
    <w:rsid w:val="00C8570F"/>
    <w:rsid w:val="00C85F4C"/>
    <w:rsid w:val="00C86DB5"/>
    <w:rsid w:val="00C86F93"/>
    <w:rsid w:val="00C87119"/>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38F3"/>
    <w:rsid w:val="00CB43DA"/>
    <w:rsid w:val="00CB5519"/>
    <w:rsid w:val="00CB59B7"/>
    <w:rsid w:val="00CB6111"/>
    <w:rsid w:val="00CB6A96"/>
    <w:rsid w:val="00CB732B"/>
    <w:rsid w:val="00CB78D2"/>
    <w:rsid w:val="00CC0FC0"/>
    <w:rsid w:val="00CC103F"/>
    <w:rsid w:val="00CC15D1"/>
    <w:rsid w:val="00CC1ED2"/>
    <w:rsid w:val="00CC1F70"/>
    <w:rsid w:val="00CC297E"/>
    <w:rsid w:val="00CC2D7D"/>
    <w:rsid w:val="00CC35A6"/>
    <w:rsid w:val="00CC54B8"/>
    <w:rsid w:val="00CC78B6"/>
    <w:rsid w:val="00CD057A"/>
    <w:rsid w:val="00CD0674"/>
    <w:rsid w:val="00CD068F"/>
    <w:rsid w:val="00CD09F1"/>
    <w:rsid w:val="00CD18DA"/>
    <w:rsid w:val="00CD2C55"/>
    <w:rsid w:val="00CD3B23"/>
    <w:rsid w:val="00CD4C11"/>
    <w:rsid w:val="00CD4C7A"/>
    <w:rsid w:val="00CD5EA8"/>
    <w:rsid w:val="00CD67F4"/>
    <w:rsid w:val="00CD7744"/>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592"/>
    <w:rsid w:val="00CF7740"/>
    <w:rsid w:val="00CF77F3"/>
    <w:rsid w:val="00D00CE3"/>
    <w:rsid w:val="00D01143"/>
    <w:rsid w:val="00D01197"/>
    <w:rsid w:val="00D01667"/>
    <w:rsid w:val="00D02343"/>
    <w:rsid w:val="00D03045"/>
    <w:rsid w:val="00D0331A"/>
    <w:rsid w:val="00D03C2A"/>
    <w:rsid w:val="00D03DB5"/>
    <w:rsid w:val="00D05302"/>
    <w:rsid w:val="00D05AD4"/>
    <w:rsid w:val="00D060A6"/>
    <w:rsid w:val="00D066E8"/>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240"/>
    <w:rsid w:val="00D15700"/>
    <w:rsid w:val="00D16650"/>
    <w:rsid w:val="00D170C9"/>
    <w:rsid w:val="00D17429"/>
    <w:rsid w:val="00D17D59"/>
    <w:rsid w:val="00D22958"/>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7316"/>
    <w:rsid w:val="00D579F2"/>
    <w:rsid w:val="00D61388"/>
    <w:rsid w:val="00D616E1"/>
    <w:rsid w:val="00D6212C"/>
    <w:rsid w:val="00D6224D"/>
    <w:rsid w:val="00D62818"/>
    <w:rsid w:val="00D62AFB"/>
    <w:rsid w:val="00D63442"/>
    <w:rsid w:val="00D647C5"/>
    <w:rsid w:val="00D6482C"/>
    <w:rsid w:val="00D64C31"/>
    <w:rsid w:val="00D64F5F"/>
    <w:rsid w:val="00D64F76"/>
    <w:rsid w:val="00D65DF7"/>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36"/>
    <w:rsid w:val="00D8228D"/>
    <w:rsid w:val="00D828D0"/>
    <w:rsid w:val="00D8339A"/>
    <w:rsid w:val="00D83743"/>
    <w:rsid w:val="00D83A34"/>
    <w:rsid w:val="00D84189"/>
    <w:rsid w:val="00D84CCE"/>
    <w:rsid w:val="00D862AE"/>
    <w:rsid w:val="00D868A4"/>
    <w:rsid w:val="00D86BE6"/>
    <w:rsid w:val="00D871CC"/>
    <w:rsid w:val="00D90269"/>
    <w:rsid w:val="00D902BA"/>
    <w:rsid w:val="00D917E5"/>
    <w:rsid w:val="00D91F22"/>
    <w:rsid w:val="00D923A0"/>
    <w:rsid w:val="00D93EF9"/>
    <w:rsid w:val="00D94B97"/>
    <w:rsid w:val="00D96838"/>
    <w:rsid w:val="00D96C12"/>
    <w:rsid w:val="00D97591"/>
    <w:rsid w:val="00D9764B"/>
    <w:rsid w:val="00DA163D"/>
    <w:rsid w:val="00DA1A06"/>
    <w:rsid w:val="00DA37A4"/>
    <w:rsid w:val="00DA4110"/>
    <w:rsid w:val="00DA4E34"/>
    <w:rsid w:val="00DA4EDF"/>
    <w:rsid w:val="00DA5310"/>
    <w:rsid w:val="00DA5D48"/>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84F"/>
    <w:rsid w:val="00DC1C36"/>
    <w:rsid w:val="00DC1FA2"/>
    <w:rsid w:val="00DC1FBD"/>
    <w:rsid w:val="00DC224A"/>
    <w:rsid w:val="00DC28C3"/>
    <w:rsid w:val="00DC399D"/>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7BD"/>
    <w:rsid w:val="00DD0BBF"/>
    <w:rsid w:val="00DD148C"/>
    <w:rsid w:val="00DD155B"/>
    <w:rsid w:val="00DD2171"/>
    <w:rsid w:val="00DD2A74"/>
    <w:rsid w:val="00DD2CCA"/>
    <w:rsid w:val="00DD4D52"/>
    <w:rsid w:val="00DD5722"/>
    <w:rsid w:val="00DD59C0"/>
    <w:rsid w:val="00DD5DBB"/>
    <w:rsid w:val="00DD67CF"/>
    <w:rsid w:val="00DD6AD6"/>
    <w:rsid w:val="00DD6C7A"/>
    <w:rsid w:val="00DD7339"/>
    <w:rsid w:val="00DD73B5"/>
    <w:rsid w:val="00DD77DF"/>
    <w:rsid w:val="00DD7E07"/>
    <w:rsid w:val="00DE0333"/>
    <w:rsid w:val="00DE096E"/>
    <w:rsid w:val="00DE10AD"/>
    <w:rsid w:val="00DE1A1A"/>
    <w:rsid w:val="00DE4122"/>
    <w:rsid w:val="00DE60F3"/>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2F31"/>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C55"/>
    <w:rsid w:val="00E25C5C"/>
    <w:rsid w:val="00E267F4"/>
    <w:rsid w:val="00E2694F"/>
    <w:rsid w:val="00E26950"/>
    <w:rsid w:val="00E269CE"/>
    <w:rsid w:val="00E27129"/>
    <w:rsid w:val="00E2799C"/>
    <w:rsid w:val="00E27C35"/>
    <w:rsid w:val="00E27E9E"/>
    <w:rsid w:val="00E3005D"/>
    <w:rsid w:val="00E3049D"/>
    <w:rsid w:val="00E31138"/>
    <w:rsid w:val="00E31612"/>
    <w:rsid w:val="00E32AA4"/>
    <w:rsid w:val="00E3335B"/>
    <w:rsid w:val="00E3415E"/>
    <w:rsid w:val="00E34625"/>
    <w:rsid w:val="00E34D04"/>
    <w:rsid w:val="00E3537F"/>
    <w:rsid w:val="00E358D3"/>
    <w:rsid w:val="00E36CA1"/>
    <w:rsid w:val="00E3740E"/>
    <w:rsid w:val="00E400D8"/>
    <w:rsid w:val="00E407FD"/>
    <w:rsid w:val="00E409C0"/>
    <w:rsid w:val="00E40C70"/>
    <w:rsid w:val="00E41233"/>
    <w:rsid w:val="00E41602"/>
    <w:rsid w:val="00E4199A"/>
    <w:rsid w:val="00E42DC0"/>
    <w:rsid w:val="00E42DDA"/>
    <w:rsid w:val="00E42F44"/>
    <w:rsid w:val="00E43666"/>
    <w:rsid w:val="00E436EA"/>
    <w:rsid w:val="00E44282"/>
    <w:rsid w:val="00E44607"/>
    <w:rsid w:val="00E44E61"/>
    <w:rsid w:val="00E46AC1"/>
    <w:rsid w:val="00E46E22"/>
    <w:rsid w:val="00E46E7A"/>
    <w:rsid w:val="00E46F1D"/>
    <w:rsid w:val="00E500F5"/>
    <w:rsid w:val="00E51124"/>
    <w:rsid w:val="00E52423"/>
    <w:rsid w:val="00E5248C"/>
    <w:rsid w:val="00E524AF"/>
    <w:rsid w:val="00E53153"/>
    <w:rsid w:val="00E53418"/>
    <w:rsid w:val="00E53CA1"/>
    <w:rsid w:val="00E54311"/>
    <w:rsid w:val="00E54938"/>
    <w:rsid w:val="00E54A18"/>
    <w:rsid w:val="00E54A47"/>
    <w:rsid w:val="00E556E2"/>
    <w:rsid w:val="00E5597D"/>
    <w:rsid w:val="00E56304"/>
    <w:rsid w:val="00E56E7B"/>
    <w:rsid w:val="00E57989"/>
    <w:rsid w:val="00E57C5F"/>
    <w:rsid w:val="00E615FA"/>
    <w:rsid w:val="00E618BB"/>
    <w:rsid w:val="00E61E22"/>
    <w:rsid w:val="00E6214D"/>
    <w:rsid w:val="00E62323"/>
    <w:rsid w:val="00E62FDB"/>
    <w:rsid w:val="00E6306F"/>
    <w:rsid w:val="00E63BD1"/>
    <w:rsid w:val="00E64C8C"/>
    <w:rsid w:val="00E65332"/>
    <w:rsid w:val="00E65557"/>
    <w:rsid w:val="00E65C4F"/>
    <w:rsid w:val="00E66DEA"/>
    <w:rsid w:val="00E66FFC"/>
    <w:rsid w:val="00E70495"/>
    <w:rsid w:val="00E7183E"/>
    <w:rsid w:val="00E71EF1"/>
    <w:rsid w:val="00E72A33"/>
    <w:rsid w:val="00E72BD3"/>
    <w:rsid w:val="00E72FB8"/>
    <w:rsid w:val="00E73711"/>
    <w:rsid w:val="00E73A06"/>
    <w:rsid w:val="00E74BE0"/>
    <w:rsid w:val="00E7691F"/>
    <w:rsid w:val="00E77298"/>
    <w:rsid w:val="00E7766F"/>
    <w:rsid w:val="00E777E1"/>
    <w:rsid w:val="00E77D3A"/>
    <w:rsid w:val="00E8020B"/>
    <w:rsid w:val="00E802A5"/>
    <w:rsid w:val="00E80851"/>
    <w:rsid w:val="00E8093B"/>
    <w:rsid w:val="00E814EC"/>
    <w:rsid w:val="00E815C0"/>
    <w:rsid w:val="00E81762"/>
    <w:rsid w:val="00E82343"/>
    <w:rsid w:val="00E825F3"/>
    <w:rsid w:val="00E84FCD"/>
    <w:rsid w:val="00E85ED0"/>
    <w:rsid w:val="00E86137"/>
    <w:rsid w:val="00E86EEF"/>
    <w:rsid w:val="00E86F76"/>
    <w:rsid w:val="00E906D3"/>
    <w:rsid w:val="00E92B3A"/>
    <w:rsid w:val="00E92CA2"/>
    <w:rsid w:val="00E93153"/>
    <w:rsid w:val="00E93614"/>
    <w:rsid w:val="00E9397C"/>
    <w:rsid w:val="00E93FC0"/>
    <w:rsid w:val="00E95495"/>
    <w:rsid w:val="00E95F85"/>
    <w:rsid w:val="00E973BF"/>
    <w:rsid w:val="00E97856"/>
    <w:rsid w:val="00E97A9E"/>
    <w:rsid w:val="00EA0532"/>
    <w:rsid w:val="00EA1A67"/>
    <w:rsid w:val="00EA2B67"/>
    <w:rsid w:val="00EA3CB6"/>
    <w:rsid w:val="00EA44BB"/>
    <w:rsid w:val="00EA4A99"/>
    <w:rsid w:val="00EA54D3"/>
    <w:rsid w:val="00EA54DE"/>
    <w:rsid w:val="00EA569E"/>
    <w:rsid w:val="00EA589A"/>
    <w:rsid w:val="00EA590D"/>
    <w:rsid w:val="00EA62A9"/>
    <w:rsid w:val="00EA7BA9"/>
    <w:rsid w:val="00EA7EF9"/>
    <w:rsid w:val="00EB005B"/>
    <w:rsid w:val="00EB02AD"/>
    <w:rsid w:val="00EB064B"/>
    <w:rsid w:val="00EB2E66"/>
    <w:rsid w:val="00EB32BE"/>
    <w:rsid w:val="00EB337C"/>
    <w:rsid w:val="00EB35E6"/>
    <w:rsid w:val="00EB3C9F"/>
    <w:rsid w:val="00EB3F2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6DFC"/>
    <w:rsid w:val="00EC7A85"/>
    <w:rsid w:val="00ED02E3"/>
    <w:rsid w:val="00ED152F"/>
    <w:rsid w:val="00ED1A5E"/>
    <w:rsid w:val="00ED24E2"/>
    <w:rsid w:val="00ED2A44"/>
    <w:rsid w:val="00ED2AEB"/>
    <w:rsid w:val="00ED2B13"/>
    <w:rsid w:val="00ED3647"/>
    <w:rsid w:val="00ED4D39"/>
    <w:rsid w:val="00ED50D0"/>
    <w:rsid w:val="00ED5584"/>
    <w:rsid w:val="00ED5B00"/>
    <w:rsid w:val="00ED61FF"/>
    <w:rsid w:val="00ED64D1"/>
    <w:rsid w:val="00ED6B74"/>
    <w:rsid w:val="00ED6FBE"/>
    <w:rsid w:val="00ED7FA4"/>
    <w:rsid w:val="00EE061C"/>
    <w:rsid w:val="00EE1B43"/>
    <w:rsid w:val="00EE1E56"/>
    <w:rsid w:val="00EE1F34"/>
    <w:rsid w:val="00EE1FC4"/>
    <w:rsid w:val="00EE3BC4"/>
    <w:rsid w:val="00EE486D"/>
    <w:rsid w:val="00EE4F4C"/>
    <w:rsid w:val="00EE550C"/>
    <w:rsid w:val="00EE59B3"/>
    <w:rsid w:val="00EE7793"/>
    <w:rsid w:val="00EF0264"/>
    <w:rsid w:val="00EF027C"/>
    <w:rsid w:val="00EF0475"/>
    <w:rsid w:val="00EF066E"/>
    <w:rsid w:val="00EF0A58"/>
    <w:rsid w:val="00EF0AED"/>
    <w:rsid w:val="00EF1043"/>
    <w:rsid w:val="00EF1ED3"/>
    <w:rsid w:val="00EF2E08"/>
    <w:rsid w:val="00EF36D1"/>
    <w:rsid w:val="00EF54A5"/>
    <w:rsid w:val="00EF616B"/>
    <w:rsid w:val="00EF6D21"/>
    <w:rsid w:val="00EF6F74"/>
    <w:rsid w:val="00EF7115"/>
    <w:rsid w:val="00EF75ED"/>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845"/>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607"/>
    <w:rsid w:val="00F16774"/>
    <w:rsid w:val="00F16A7A"/>
    <w:rsid w:val="00F16E3B"/>
    <w:rsid w:val="00F1777E"/>
    <w:rsid w:val="00F17A2C"/>
    <w:rsid w:val="00F17D92"/>
    <w:rsid w:val="00F20461"/>
    <w:rsid w:val="00F20F37"/>
    <w:rsid w:val="00F2141E"/>
    <w:rsid w:val="00F21977"/>
    <w:rsid w:val="00F21D19"/>
    <w:rsid w:val="00F21D74"/>
    <w:rsid w:val="00F22830"/>
    <w:rsid w:val="00F22F05"/>
    <w:rsid w:val="00F2304B"/>
    <w:rsid w:val="00F2365D"/>
    <w:rsid w:val="00F25678"/>
    <w:rsid w:val="00F2579C"/>
    <w:rsid w:val="00F26549"/>
    <w:rsid w:val="00F27103"/>
    <w:rsid w:val="00F27781"/>
    <w:rsid w:val="00F300AB"/>
    <w:rsid w:val="00F3085C"/>
    <w:rsid w:val="00F309E3"/>
    <w:rsid w:val="00F30BFC"/>
    <w:rsid w:val="00F30D72"/>
    <w:rsid w:val="00F30FC4"/>
    <w:rsid w:val="00F311AA"/>
    <w:rsid w:val="00F312DB"/>
    <w:rsid w:val="00F3197F"/>
    <w:rsid w:val="00F32A27"/>
    <w:rsid w:val="00F32AC3"/>
    <w:rsid w:val="00F33373"/>
    <w:rsid w:val="00F3389F"/>
    <w:rsid w:val="00F33D8B"/>
    <w:rsid w:val="00F34C9A"/>
    <w:rsid w:val="00F34FE7"/>
    <w:rsid w:val="00F351D8"/>
    <w:rsid w:val="00F36313"/>
    <w:rsid w:val="00F377CD"/>
    <w:rsid w:val="00F37869"/>
    <w:rsid w:val="00F4019D"/>
    <w:rsid w:val="00F40697"/>
    <w:rsid w:val="00F40880"/>
    <w:rsid w:val="00F40A4D"/>
    <w:rsid w:val="00F41A75"/>
    <w:rsid w:val="00F41E52"/>
    <w:rsid w:val="00F42ACE"/>
    <w:rsid w:val="00F4328C"/>
    <w:rsid w:val="00F43448"/>
    <w:rsid w:val="00F43740"/>
    <w:rsid w:val="00F44074"/>
    <w:rsid w:val="00F44C2D"/>
    <w:rsid w:val="00F45327"/>
    <w:rsid w:val="00F469A8"/>
    <w:rsid w:val="00F47FEB"/>
    <w:rsid w:val="00F5148E"/>
    <w:rsid w:val="00F52535"/>
    <w:rsid w:val="00F52864"/>
    <w:rsid w:val="00F52ACC"/>
    <w:rsid w:val="00F53F2B"/>
    <w:rsid w:val="00F53F5B"/>
    <w:rsid w:val="00F55574"/>
    <w:rsid w:val="00F55A8A"/>
    <w:rsid w:val="00F56445"/>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2DBA"/>
    <w:rsid w:val="00F730D1"/>
    <w:rsid w:val="00F73AD6"/>
    <w:rsid w:val="00F73C22"/>
    <w:rsid w:val="00F73DCA"/>
    <w:rsid w:val="00F75C34"/>
    <w:rsid w:val="00F763C8"/>
    <w:rsid w:val="00F76527"/>
    <w:rsid w:val="00F7683F"/>
    <w:rsid w:val="00F77344"/>
    <w:rsid w:val="00F77346"/>
    <w:rsid w:val="00F779CC"/>
    <w:rsid w:val="00F805EC"/>
    <w:rsid w:val="00F80A4C"/>
    <w:rsid w:val="00F80D16"/>
    <w:rsid w:val="00F80DFB"/>
    <w:rsid w:val="00F80E18"/>
    <w:rsid w:val="00F81958"/>
    <w:rsid w:val="00F822EA"/>
    <w:rsid w:val="00F82A4E"/>
    <w:rsid w:val="00F83153"/>
    <w:rsid w:val="00F8418B"/>
    <w:rsid w:val="00F8461A"/>
    <w:rsid w:val="00F84FF8"/>
    <w:rsid w:val="00F85086"/>
    <w:rsid w:val="00F8594E"/>
    <w:rsid w:val="00F86958"/>
    <w:rsid w:val="00F86964"/>
    <w:rsid w:val="00F87032"/>
    <w:rsid w:val="00F875ED"/>
    <w:rsid w:val="00F8797C"/>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9CD"/>
    <w:rsid w:val="00FC1CF6"/>
    <w:rsid w:val="00FC33C6"/>
    <w:rsid w:val="00FC35F2"/>
    <w:rsid w:val="00FC4ACB"/>
    <w:rsid w:val="00FC4F27"/>
    <w:rsid w:val="00FC514C"/>
    <w:rsid w:val="00FC5730"/>
    <w:rsid w:val="00FC6425"/>
    <w:rsid w:val="00FC66C4"/>
    <w:rsid w:val="00FC68D8"/>
    <w:rsid w:val="00FC68E1"/>
    <w:rsid w:val="00FC7F3F"/>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E04E9"/>
    <w:rsid w:val="00FE0815"/>
    <w:rsid w:val="00FE0D98"/>
    <w:rsid w:val="00FE1598"/>
    <w:rsid w:val="00FE196F"/>
    <w:rsid w:val="00FE28FD"/>
    <w:rsid w:val="00FE30A6"/>
    <w:rsid w:val="00FE3920"/>
    <w:rsid w:val="00FE3BFD"/>
    <w:rsid w:val="00FE4362"/>
    <w:rsid w:val="00FE553E"/>
    <w:rsid w:val="00FE6B90"/>
    <w:rsid w:val="00FE7606"/>
    <w:rsid w:val="00FF18FF"/>
    <w:rsid w:val="00FF37E7"/>
    <w:rsid w:val="00FF46C8"/>
    <w:rsid w:val="00FF4AB8"/>
    <w:rsid w:val="00FF5679"/>
    <w:rsid w:val="00FF5D71"/>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23056"/>
  <w15:docId w15:val="{2E6060D4-9C6C-49BB-89C1-626B123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0A0512"/>
    <w:pPr>
      <w:spacing w:before="120" w:after="120"/>
      <w:jc w:val="left"/>
    </w:pPr>
    <w:rPr>
      <w:b/>
      <w:bCs/>
      <w:caps/>
      <w:sz w:val="20"/>
      <w:szCs w:val="20"/>
    </w:rPr>
  </w:style>
  <w:style w:type="paragraph" w:styleId="Sadraj2">
    <w:name w:val="toc 2"/>
    <w:basedOn w:val="Normal"/>
    <w:next w:val="Normal"/>
    <w:autoRedefine/>
    <w:uiPriority w:val="39"/>
    <w:unhideWhenUsed/>
    <w:rsid w:val="001B70D9"/>
    <w:pPr>
      <w:spacing w:after="0"/>
      <w:ind w:left="240"/>
      <w:jc w:val="left"/>
    </w:pPr>
    <w:rPr>
      <w:smallCaps/>
      <w:sz w:val="20"/>
      <w:szCs w:val="20"/>
    </w:rPr>
  </w:style>
  <w:style w:type="paragraph" w:styleId="Sadraj3">
    <w:name w:val="toc 3"/>
    <w:basedOn w:val="Normal"/>
    <w:next w:val="Normal"/>
    <w:autoRedefine/>
    <w:uiPriority w:val="39"/>
    <w:unhideWhenUsed/>
    <w:rsid w:val="00A76A41"/>
    <w:pPr>
      <w:spacing w:after="0"/>
      <w:ind w:left="480"/>
      <w:jc w:val="left"/>
    </w:pPr>
    <w:rPr>
      <w:i/>
      <w:iCs/>
      <w:sz w:val="20"/>
      <w:szCs w:val="20"/>
    </w:rPr>
  </w:style>
  <w:style w:type="paragraph" w:styleId="Sadraj4">
    <w:name w:val="toc 4"/>
    <w:basedOn w:val="Normal"/>
    <w:next w:val="Normal"/>
    <w:autoRedefine/>
    <w:uiPriority w:val="39"/>
    <w:unhideWhenUsed/>
    <w:rsid w:val="001B70D9"/>
    <w:pPr>
      <w:spacing w:after="0"/>
      <w:ind w:left="720"/>
      <w:jc w:val="left"/>
    </w:pPr>
    <w:rPr>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F5496"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3763"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F5496"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sz w:val="18"/>
      <w:szCs w:val="18"/>
    </w:rPr>
  </w:style>
  <w:style w:type="paragraph" w:styleId="Sadraj6">
    <w:name w:val="toc 6"/>
    <w:basedOn w:val="Normal"/>
    <w:next w:val="Normal"/>
    <w:autoRedefine/>
    <w:uiPriority w:val="39"/>
    <w:unhideWhenUsed/>
    <w:rsid w:val="008861A9"/>
    <w:pPr>
      <w:spacing w:after="0"/>
      <w:ind w:left="1200"/>
      <w:jc w:val="left"/>
    </w:pPr>
    <w:rPr>
      <w:sz w:val="18"/>
      <w:szCs w:val="18"/>
    </w:rPr>
  </w:style>
  <w:style w:type="paragraph" w:styleId="Sadraj7">
    <w:name w:val="toc 7"/>
    <w:basedOn w:val="Normal"/>
    <w:next w:val="Normal"/>
    <w:autoRedefine/>
    <w:uiPriority w:val="39"/>
    <w:unhideWhenUsed/>
    <w:rsid w:val="008861A9"/>
    <w:pPr>
      <w:spacing w:after="0"/>
      <w:ind w:left="1440"/>
      <w:jc w:val="left"/>
    </w:pPr>
    <w:rPr>
      <w:sz w:val="18"/>
      <w:szCs w:val="18"/>
    </w:rPr>
  </w:style>
  <w:style w:type="paragraph" w:styleId="Sadraj8">
    <w:name w:val="toc 8"/>
    <w:basedOn w:val="Normal"/>
    <w:next w:val="Normal"/>
    <w:autoRedefine/>
    <w:uiPriority w:val="39"/>
    <w:unhideWhenUsed/>
    <w:rsid w:val="008861A9"/>
    <w:pPr>
      <w:spacing w:after="0"/>
      <w:ind w:left="1680"/>
      <w:jc w:val="left"/>
    </w:pPr>
    <w:rPr>
      <w:sz w:val="18"/>
      <w:szCs w:val="18"/>
    </w:rPr>
  </w:style>
  <w:style w:type="paragraph" w:styleId="Sadraj9">
    <w:name w:val="toc 9"/>
    <w:basedOn w:val="Normal"/>
    <w:next w:val="Normal"/>
    <w:autoRedefine/>
    <w:uiPriority w:val="39"/>
    <w:unhideWhenUsed/>
    <w:rsid w:val="008861A9"/>
    <w:pPr>
      <w:spacing w:after="0"/>
      <w:ind w:left="1920"/>
      <w:jc w:val="left"/>
    </w:pPr>
    <w:rPr>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4472C4"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484B79"/>
    <w:rPr>
      <w:vertAlign w:val="superscript"/>
    </w:rPr>
  </w:style>
  <w:style w:type="table" w:customStyle="1" w:styleId="Reetkatablice71">
    <w:name w:val="Rešetka tablice71"/>
    <w:basedOn w:val="Obinatablica"/>
    <w:next w:val="Reetkatablice"/>
    <w:uiPriority w:val="39"/>
    <w:rsid w:val="0059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E61E22"/>
    <w:pPr>
      <w:overflowPunct w:val="0"/>
      <w:autoSpaceDE w:val="0"/>
      <w:autoSpaceDN w:val="0"/>
      <w:adjustRightInd w:val="0"/>
      <w:spacing w:after="0" w:line="240" w:lineRule="auto"/>
      <w:jc w:val="center"/>
    </w:pPr>
    <w:rPr>
      <w:rFonts w:ascii="Times New Roman" w:eastAsia="Times New Roman" w:hAnsi="Times New Roman" w:cs="Times New Roman"/>
      <w:szCs w:val="20"/>
    </w:rPr>
  </w:style>
  <w:style w:type="character" w:customStyle="1" w:styleId="NaslovChar">
    <w:name w:val="Naslov Char"/>
    <w:basedOn w:val="Zadanifontodlomka"/>
    <w:link w:val="Naslov"/>
    <w:rsid w:val="00E61E22"/>
    <w:rPr>
      <w:rFonts w:ascii="Times New Roman" w:eastAsia="Times New Roman" w:hAnsi="Times New Roman" w:cs="Times New Roman"/>
      <w:sz w:val="24"/>
      <w:szCs w:val="20"/>
    </w:rPr>
  </w:style>
  <w:style w:type="paragraph" w:customStyle="1" w:styleId="t-9-8">
    <w:name w:val="t-9-8"/>
    <w:basedOn w:val="Normal"/>
    <w:rsid w:val="00567E58"/>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ekstkrajnjebiljeke">
    <w:name w:val="endnote text"/>
    <w:basedOn w:val="Normal"/>
    <w:link w:val="TekstkrajnjebiljekeChar"/>
    <w:uiPriority w:val="99"/>
    <w:semiHidden/>
    <w:unhideWhenUsed/>
    <w:rsid w:val="00E53153"/>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E53153"/>
    <w:rPr>
      <w:sz w:val="20"/>
      <w:szCs w:val="20"/>
    </w:rPr>
  </w:style>
  <w:style w:type="character" w:styleId="Referencakrajnjebiljeke">
    <w:name w:val="endnote reference"/>
    <w:basedOn w:val="Zadanifontodlomka"/>
    <w:uiPriority w:val="99"/>
    <w:semiHidden/>
    <w:unhideWhenUsed/>
    <w:rsid w:val="00E53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30308582">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6978748">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988359240">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971468">
      <w:bodyDiv w:val="1"/>
      <w:marLeft w:val="0"/>
      <w:marRight w:val="0"/>
      <w:marTop w:val="0"/>
      <w:marBottom w:val="0"/>
      <w:divBdr>
        <w:top w:val="none" w:sz="0" w:space="0" w:color="auto"/>
        <w:left w:val="none" w:sz="0" w:space="0" w:color="auto"/>
        <w:bottom w:val="none" w:sz="0" w:space="0" w:color="auto"/>
        <w:right w:val="none" w:sz="0" w:space="0" w:color="auto"/>
      </w:divBdr>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775437991">
      <w:bodyDiv w:val="1"/>
      <w:marLeft w:val="0"/>
      <w:marRight w:val="0"/>
      <w:marTop w:val="0"/>
      <w:marBottom w:val="0"/>
      <w:divBdr>
        <w:top w:val="none" w:sz="0" w:space="0" w:color="auto"/>
        <w:left w:val="none" w:sz="0" w:space="0" w:color="auto"/>
        <w:bottom w:val="none" w:sz="0" w:space="0" w:color="auto"/>
        <w:right w:val="none" w:sz="0" w:space="0" w:color="auto"/>
      </w:divBdr>
    </w:div>
    <w:div w:id="1819420073">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7B09-C892-4EB7-9030-7C537B54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3270</Words>
  <Characters>18641</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Opcina Klostar Podravski</cp:lastModifiedBy>
  <cp:revision>6</cp:revision>
  <cp:lastPrinted>2024-03-22T08:20:00Z</cp:lastPrinted>
  <dcterms:created xsi:type="dcterms:W3CDTF">2024-03-22T08:20:00Z</dcterms:created>
  <dcterms:modified xsi:type="dcterms:W3CDTF">2024-03-27T10:33:00Z</dcterms:modified>
</cp:coreProperties>
</file>