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Na temelju člankn </w:t>
      </w:r>
      <w:r>
        <w:rPr>
          <w:rFonts w:ascii="Times New Roman" w:cs="Times New Roman" w:hAnsi="Times New Roman"/>
          <w:sz w:val="24"/>
          <w:szCs w:val="24"/>
        </w:rPr>
        <w:t>49.</w:t>
      </w:r>
      <w:r>
        <w:rPr>
          <w:rFonts w:ascii="Times New Roman" w:cs="Times New Roman" w:hAnsi="Times New Roman"/>
          <w:sz w:val="24"/>
          <w:szCs w:val="24"/>
        </w:rPr>
        <w:t xml:space="preserve">  Zakona o </w:t>
      </w:r>
      <w:r>
        <w:rPr>
          <w:rFonts w:ascii="Times New Roman" w:cs="Times New Roman" w:hAnsi="Times New Roman"/>
          <w:sz w:val="24"/>
          <w:szCs w:val="24"/>
        </w:rPr>
        <w:t>predškolskom odgoju i obrazovanju</w:t>
      </w:r>
      <w:r>
        <w:rPr>
          <w:rFonts w:ascii="Times New Roman" w:cs="Times New Roman" w:hAnsi="Times New Roman"/>
          <w:sz w:val="24"/>
          <w:szCs w:val="24"/>
        </w:rPr>
        <w:t xml:space="preserve"> („Narodne novine“</w:t>
      </w:r>
      <w:r>
        <w:rPr>
          <w:rFonts w:ascii="Times New Roman" w:cs="Times New Roman" w:eastAsia="Calibri" w:hAnsi="Times New Roman"/>
          <w:sz w:val="24"/>
          <w:szCs w:val="24"/>
        </w:rPr>
        <w:t xml:space="preserve"> broj </w:t>
      </w:r>
      <w:r>
        <w:rPr>
          <w:rFonts w:ascii="Times New Roman" w:cs="Times New Roman" w:eastAsia="Calibri" w:hAnsi="Times New Roman"/>
          <w:sz w:val="24"/>
          <w:szCs w:val="24"/>
        </w:rPr>
        <w:t>10/97, 107/07. i 94/13</w:t>
      </w:r>
      <w:r>
        <w:rPr>
          <w:rFonts w:ascii="Times New Roman" w:cs="Times New Roman" w:eastAsia="Calibri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i članka 32. Statuta Općine Kloštar Podravski („Službeni glasnik Koprivničko-križevačke županije“ broj 6/13), Općinsko vijeće Općine Kloštar Podravski na 15. sjednici, održanoj 30. ožujka 2015.  donijelo je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 A K L J U Č A K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 usvajanju Izvješća o izvršenju Programa javnih potreba u predškolskom odgoju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 području Općine Kloštar Podravski u 2014. godini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Usvaja se Izvješće o izvršenju  Programa javnih potreba u predškolskom odgoju na području Općine Kloštar Podravski u 2014. godini, KLASA: 601-01/13-01/05, URBROJ: 2137/16-15-5 od 10. ožujka 2015. godine.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Izvješće iz točke I. ovoga Zaključka njegov je sastavni dio i nalazi se u prilogu.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Ovaj Zaključak objavit će se u „Službenom glasniku Koprivničko-križevačke županije“.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OPĆINSKO VIJEĆE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OPĆINE KLOŠTAR PODRAVSKI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KLASA: 601-01/13-01/05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URBROJ: 2137/16-15-6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Kloštar Podravski, 30. ožujka 2015.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PREDSJEDNIK: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Mirko Debeljak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Naslov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ijelo teksta"/>
    <w:basedOn w:val="style0"/>
    <w:next w:val="style19"/>
    <w:pPr>
      <w:spacing w:after="120" w:before="0"/>
      <w:contextualSpacing w:val="false"/>
    </w:pPr>
    <w:rPr/>
  </w:style>
  <w:style w:styleId="style20" w:type="paragraph">
    <w:name w:val="Popis"/>
    <w:basedOn w:val="style19"/>
    <w:next w:val="style20"/>
    <w:pPr/>
    <w:rPr>
      <w:rFonts w:cs="Mangal"/>
    </w:rPr>
  </w:style>
  <w:style w:styleId="style21" w:type="paragraph">
    <w:name w:val="O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2015-03-26T08:01:00Z</dcterms:created>
  <dc:creator>Općina</dc:creator>
  <cp:lastModifiedBy>Općina</cp:lastModifiedBy>
  <cp:lastPrinted>2015-03-26T08:01:00Z</cp:lastPrinted>
  <dcterms:modified xsi:type="dcterms:W3CDTF">2015-03-26T12:39:00Z</dcterms:modified>
  <cp:revision>3</cp:revision>
</cp:coreProperties>
</file>