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Na temelju članka 20. stavka 2. Zakona o održivom gospodarenju otpadom („Narodne novine“</w:t>
      </w:r>
      <w:r>
        <w:rPr>
          <w:rFonts w:ascii="Times New Roman" w:cs="Times New Roman" w:eastAsia="Calibri" w:hAnsi="Times New Roman"/>
          <w:sz w:val="24"/>
          <w:szCs w:val="24"/>
        </w:rPr>
        <w:t xml:space="preserve"> broj 94/13) </w:t>
      </w:r>
      <w:r>
        <w:rPr>
          <w:rFonts w:ascii="Times New Roman" w:cs="Times New Roman" w:hAnsi="Times New Roman"/>
          <w:sz w:val="24"/>
          <w:szCs w:val="24"/>
        </w:rPr>
        <w:t xml:space="preserve">i članka 32. Statuta Općine Kloštar Podravski („Službeni glasnik Koprivničko-križevačke županije“ broj 6/13), Općinsko vijeće Općine Kloštar Podravski na </w:t>
      </w:r>
      <w:r>
        <w:rPr>
          <w:rFonts w:ascii="Times New Roman" w:cs="Times New Roman" w:hAnsi="Times New Roman"/>
          <w:sz w:val="24"/>
          <w:szCs w:val="24"/>
        </w:rPr>
        <w:t>15.</w:t>
      </w:r>
      <w:r>
        <w:rPr>
          <w:rFonts w:ascii="Times New Roman" w:cs="Times New Roman" w:hAnsi="Times New Roman"/>
          <w:sz w:val="24"/>
          <w:szCs w:val="24"/>
        </w:rPr>
        <w:t xml:space="preserve"> sjednici održanoj </w:t>
      </w:r>
      <w:r>
        <w:rPr>
          <w:rFonts w:ascii="Times New Roman" w:cs="Times New Roman" w:hAnsi="Times New Roman"/>
          <w:sz w:val="24"/>
          <w:szCs w:val="24"/>
        </w:rPr>
        <w:t>30. ožujka 2015.</w:t>
      </w:r>
      <w:r>
        <w:rPr>
          <w:rFonts w:ascii="Times New Roman" w:cs="Times New Roman" w:hAnsi="Times New Roman"/>
          <w:sz w:val="24"/>
          <w:szCs w:val="24"/>
        </w:rPr>
        <w:t xml:space="preserve"> donijelo je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 A K L J U Č A K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 usvajanju Izvješća o izvršenju Plana gospodarenja otpadom 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Općine Kloštar Podravski za 2014. godinu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Usvaja se Izvješće o izvršenju Plana gospodarenja otpadom  Općine Kloštar Podravski za 2014. godinu, KLASA: 351-01/15-01/02, URBROJ: 2137/16-15-4 od 18. ožujka 2015. godine.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Izvješće iz točke I. ovoga Zaključka njegov je sastavni dio i nalazi se u prilogu.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III.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>Ovaj Zaključak objavit će se u „Službenom glasniku Koprivničko-križevačke županije“.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OPĆINSKO VIJEĆE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OPĆINE KLOŠTAR PODRAVSKI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KLASA: 351-01/15-01/02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URBROJ: 2137/16-15-5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Kloštar Podravski, </w:t>
      </w:r>
      <w:r>
        <w:rPr>
          <w:rFonts w:ascii="Times New Roman" w:cs="Times New Roman" w:hAnsi="Times New Roman"/>
          <w:sz w:val="24"/>
          <w:szCs w:val="24"/>
        </w:rPr>
        <w:t>30. ožujka 2015.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PREDSJEDNIK: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Mirko Debeljak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slov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ijelo teksta"/>
    <w:basedOn w:val="style0"/>
    <w:next w:val="style19"/>
    <w:pPr>
      <w:spacing w:after="120" w:before="0"/>
      <w:contextualSpacing w:val="false"/>
    </w:pPr>
    <w:rPr/>
  </w:style>
  <w:style w:styleId="style20" w:type="paragraph">
    <w:name w:val="Popis"/>
    <w:basedOn w:val="style19"/>
    <w:next w:val="style20"/>
    <w:pPr/>
    <w:rPr>
      <w:rFonts w:cs="Mangal"/>
    </w:rPr>
  </w:style>
  <w:style w:styleId="style21" w:type="paragraph">
    <w:name w:val="O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2015-03-24T13:31:00Z</dcterms:created>
  <dc:creator>Općina</dc:creator>
  <cp:lastModifiedBy>Općina</cp:lastModifiedBy>
  <cp:lastPrinted>2013-04-04T10:18:00Z</cp:lastPrinted>
  <dcterms:modified xsi:type="dcterms:W3CDTF">2015-03-24T13:31:00Z</dcterms:modified>
  <cp:revision>2</cp:revision>
</cp:coreProperties>
</file>